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F198" w14:textId="77777777" w:rsidR="00C27CE5" w:rsidRPr="00C27CE5" w:rsidRDefault="00C27CE5" w:rsidP="00C27CE5"/>
    <w:p w14:paraId="03F30B50" w14:textId="2212A4A9" w:rsidR="00156CE7" w:rsidRPr="001308D4" w:rsidRDefault="00156CE7" w:rsidP="001308D4">
      <w:pPr>
        <w:pStyle w:val="Ttulo2"/>
        <w:jc w:val="center"/>
        <w:rPr>
          <w:color w:val="2F5496" w:themeColor="accent1" w:themeShade="BF"/>
        </w:rPr>
      </w:pPr>
      <w:r w:rsidRPr="007A4067">
        <w:rPr>
          <w:color w:val="2F5496" w:themeColor="accent1" w:themeShade="BF"/>
        </w:rPr>
        <w:t xml:space="preserve">Homologación y Convalidación de Estudios </w:t>
      </w:r>
      <w:r w:rsidR="009A7CA3">
        <w:rPr>
          <w:color w:val="2F5496" w:themeColor="accent1" w:themeShade="BF"/>
        </w:rPr>
        <w:t>Guatemala</w:t>
      </w:r>
    </w:p>
    <w:p w14:paraId="71937CE8" w14:textId="77777777" w:rsidR="009A7CA3" w:rsidRPr="00AF59B3" w:rsidRDefault="009A7CA3" w:rsidP="00AF59B3">
      <w:pPr>
        <w:pStyle w:val="NormalWeb"/>
        <w:jc w:val="both"/>
      </w:pPr>
      <w:r w:rsidRPr="00AF59B3">
        <w:t>Si eres estudiante migrante y deseas continuar tus estudios en Guatemala, es necesario que homologues o convalides tus estudios realizados en el extranjero. Aquí te explicamos paso a paso cómo hacerlo, qué documentos necesitas y dónde presentar tu solicitud.</w:t>
      </w:r>
    </w:p>
    <w:p w14:paraId="72D9ACB5" w14:textId="6A9233B1" w:rsidR="00AF59B3" w:rsidRPr="00AF59B3" w:rsidRDefault="00AF59B3" w:rsidP="00AF59B3">
      <w:pPr>
        <w:pStyle w:val="NormalWeb"/>
        <w:jc w:val="both"/>
      </w:pPr>
      <w:r w:rsidRPr="00AF59B3">
        <w:rPr>
          <w:rStyle w:val="relative"/>
        </w:rPr>
        <w:t xml:space="preserve">A continuación, se presenta una guía institucional y detallada sobre el proceso de </w:t>
      </w:r>
      <w:r w:rsidRPr="00AF59B3">
        <w:rPr>
          <w:rStyle w:val="Textoennegrita"/>
        </w:rPr>
        <w:t>equiparación y equivalencia de estudios</w:t>
      </w:r>
      <w:r w:rsidRPr="00AF59B3">
        <w:rPr>
          <w:rStyle w:val="relative"/>
        </w:rPr>
        <w:t xml:space="preserve"> para niveles preuniversitarios (preprimaria, primaria y media) y el </w:t>
      </w:r>
      <w:r w:rsidRPr="00AF59B3">
        <w:rPr>
          <w:rStyle w:val="Textoennegrita"/>
        </w:rPr>
        <w:t>reconocimiento de títulos universitarios</w:t>
      </w:r>
      <w:r w:rsidRPr="00AF59B3">
        <w:rPr>
          <w:rStyle w:val="relative"/>
        </w:rPr>
        <w:t xml:space="preserve"> obtenidos en el extranjero en Guatemala.</w:t>
      </w:r>
      <w:r w:rsidRPr="00AF59B3">
        <w:t xml:space="preserve"> </w:t>
      </w:r>
      <w:r w:rsidRPr="00AF59B3">
        <w:rPr>
          <w:rStyle w:val="relative"/>
        </w:rPr>
        <w:t>Esta información es útil para jóvenes que han cursado estudios fuera del país y desean incorporarse al sistema educativo guatemalteco o ejercer su profesión</w:t>
      </w:r>
    </w:p>
    <w:p w14:paraId="422BBF1A" w14:textId="77777777" w:rsidR="009A7CA3" w:rsidRPr="009A7CA3" w:rsidRDefault="003C07D1" w:rsidP="009A7CA3">
      <w:pPr>
        <w:pStyle w:val="NormalWeb"/>
        <w:rPr>
          <w:sz w:val="26"/>
          <w:szCs w:val="26"/>
        </w:rPr>
      </w:pPr>
      <w:r w:rsidRPr="003C07D1">
        <w:rPr>
          <w:noProof/>
          <w:sz w:val="26"/>
          <w:szCs w:val="26"/>
          <w14:ligatures w14:val="standardContextual"/>
        </w:rPr>
        <w:pict w14:anchorId="37C99AE8">
          <v:rect id="_x0000_i1030" alt="" style="width:425.2pt;height:.05pt;mso-width-percent:0;mso-height-percent:0;mso-width-percent:0;mso-height-percent:0" o:hralign="center" o:hrstd="t" o:hr="t" fillcolor="#a0a0a0" stroked="f"/>
        </w:pict>
      </w:r>
    </w:p>
    <w:p w14:paraId="0B421B78" w14:textId="77777777" w:rsidR="007E1425" w:rsidRDefault="009A7CA3" w:rsidP="009A7CA3">
      <w:pPr>
        <w:pStyle w:val="NormalWeb"/>
        <w:rPr>
          <w:b/>
          <w:bCs/>
          <w:sz w:val="26"/>
          <w:szCs w:val="26"/>
        </w:rPr>
      </w:pPr>
      <w:r w:rsidRPr="009A7CA3">
        <w:rPr>
          <w:rFonts w:ascii="Segoe UI Emoji" w:hAnsi="Segoe UI Emoji" w:cs="Segoe UI Emoji"/>
          <w:sz w:val="26"/>
          <w:szCs w:val="26"/>
        </w:rPr>
        <w:t>📘</w:t>
      </w:r>
      <w:r w:rsidRPr="009A7CA3">
        <w:rPr>
          <w:sz w:val="26"/>
          <w:szCs w:val="26"/>
        </w:rPr>
        <w:t xml:space="preserve"> </w:t>
      </w:r>
      <w:r w:rsidRPr="009A7CA3">
        <w:rPr>
          <w:b/>
          <w:bCs/>
          <w:sz w:val="26"/>
          <w:szCs w:val="26"/>
        </w:rPr>
        <w:t>¿Qué significa homologar o convalidar?</w:t>
      </w:r>
    </w:p>
    <w:p w14:paraId="234F14CD" w14:textId="2D680986" w:rsidR="009A7CA3" w:rsidRPr="009A7CA3" w:rsidRDefault="009A7CA3" w:rsidP="007E1425">
      <w:pPr>
        <w:pStyle w:val="NormalWeb"/>
        <w:jc w:val="both"/>
        <w:rPr>
          <w:sz w:val="26"/>
          <w:szCs w:val="26"/>
        </w:rPr>
      </w:pPr>
      <w:r w:rsidRPr="009A7CA3">
        <w:rPr>
          <w:sz w:val="26"/>
          <w:szCs w:val="26"/>
        </w:rPr>
        <w:br/>
      </w:r>
      <w:r w:rsidRPr="007E1425">
        <w:t xml:space="preserve">La </w:t>
      </w:r>
      <w:r w:rsidRPr="007E1425">
        <w:rPr>
          <w:b/>
          <w:bCs/>
        </w:rPr>
        <w:t>convalidación</w:t>
      </w:r>
      <w:r w:rsidRPr="007E1425">
        <w:t xml:space="preserve"> o </w:t>
      </w:r>
      <w:r w:rsidRPr="007E1425">
        <w:rPr>
          <w:b/>
          <w:bCs/>
        </w:rPr>
        <w:t>reconocimiento de estudios</w:t>
      </w:r>
      <w:r w:rsidRPr="007E1425">
        <w:t xml:space="preserve"> es el proceso mediante el cual el Ministerio de Educación (MINEDUC) reconoce oficialmente los niveles educativos cursados fuera de Guatemala, permitiéndote continuar tus estudios o incorporarte al sistema educativo guatemalteco.</w:t>
      </w:r>
    </w:p>
    <w:p w14:paraId="2BDDB379" w14:textId="77777777" w:rsidR="009A7CA3" w:rsidRPr="009A7CA3" w:rsidRDefault="003C07D1" w:rsidP="009A7CA3">
      <w:pPr>
        <w:pStyle w:val="NormalWeb"/>
        <w:rPr>
          <w:sz w:val="26"/>
          <w:szCs w:val="26"/>
        </w:rPr>
      </w:pPr>
      <w:r w:rsidRPr="003C07D1">
        <w:rPr>
          <w:noProof/>
          <w:sz w:val="26"/>
          <w:szCs w:val="26"/>
          <w14:ligatures w14:val="standardContextual"/>
        </w:rPr>
        <w:pict w14:anchorId="4C488927">
          <v:rect id="_x0000_i1029" alt="" style="width:425.2pt;height:.05pt;mso-width-percent:0;mso-height-percent:0;mso-width-percent:0;mso-height-percent:0" o:hralign="center" o:hrstd="t" o:hr="t" fillcolor="#a0a0a0" stroked="f"/>
        </w:pict>
      </w:r>
    </w:p>
    <w:p w14:paraId="2623B0E0" w14:textId="77777777" w:rsidR="007E1425" w:rsidRPr="007E1425" w:rsidRDefault="007E1425" w:rsidP="007E1425">
      <w:pPr>
        <w:pStyle w:val="Ttulo2"/>
        <w:rPr>
          <w:sz w:val="27"/>
          <w:szCs w:val="27"/>
        </w:rPr>
      </w:pPr>
      <w:r w:rsidRPr="007E1425">
        <w:rPr>
          <w:color w:val="2F5496" w:themeColor="accent1" w:themeShade="BF"/>
          <w:sz w:val="27"/>
          <w:szCs w:val="27"/>
        </w:rPr>
        <w:t>1. Homologación de Títulos de Bachillerato (Nivel Medio)</w:t>
      </w:r>
    </w:p>
    <w:p w14:paraId="424554B2" w14:textId="77777777" w:rsidR="007E1425" w:rsidRPr="007E1425" w:rsidRDefault="007E1425" w:rsidP="007E1425">
      <w:pPr>
        <w:pStyle w:val="Ttulo3"/>
        <w:rPr>
          <w:sz w:val="26"/>
          <w:szCs w:val="26"/>
        </w:rPr>
      </w:pPr>
      <w:r w:rsidRPr="007E1425">
        <w:rPr>
          <w:rStyle w:val="Textoennegrita"/>
          <w:b/>
          <w:bCs/>
          <w:sz w:val="26"/>
          <w:szCs w:val="26"/>
        </w:rPr>
        <w:t>Proceso de Equiparación y Equivalencia de Estudios</w:t>
      </w:r>
    </w:p>
    <w:p w14:paraId="78CF09E7" w14:textId="77777777" w:rsidR="007E1425" w:rsidRDefault="007E1425" w:rsidP="007E1425">
      <w:pPr>
        <w:pStyle w:val="NormalWeb"/>
        <w:jc w:val="both"/>
      </w:pPr>
      <w:r>
        <w:rPr>
          <w:rStyle w:val="relative"/>
        </w:rPr>
        <w:t>El Ministerio de Educación de Guatemala (MINEDUC), a través de la Dirección General de Evaluación e Investigación Educativa (DIGEDUCA), es responsable de reconocer los estudios realizados en el extranjero para su incorporación al Sistema Educativo Nacional.</w:t>
      </w:r>
    </w:p>
    <w:p w14:paraId="39BBC992" w14:textId="77777777" w:rsidR="007E1425" w:rsidRDefault="007E1425" w:rsidP="007E1425">
      <w:pPr>
        <w:pStyle w:val="NormalWeb"/>
      </w:pPr>
      <w:r>
        <w:rPr>
          <w:rStyle w:val="Textoennegrita"/>
        </w:rPr>
        <w:t>Requisitos Generales:</w:t>
      </w:r>
    </w:p>
    <w:p w14:paraId="7430BA2E" w14:textId="77777777" w:rsidR="007E1425" w:rsidRDefault="007E1425" w:rsidP="007E1425">
      <w:pPr>
        <w:pStyle w:val="NormalWeb"/>
        <w:numPr>
          <w:ilvl w:val="0"/>
          <w:numId w:val="49"/>
        </w:numPr>
        <w:jc w:val="both"/>
      </w:pPr>
      <w:r>
        <w:rPr>
          <w:rStyle w:val="relative"/>
        </w:rPr>
        <w:t>Solicitud de equiparación firmada.</w:t>
      </w:r>
    </w:p>
    <w:p w14:paraId="0C63763E" w14:textId="77777777" w:rsidR="007E1425" w:rsidRDefault="007E1425" w:rsidP="007E1425">
      <w:pPr>
        <w:pStyle w:val="NormalWeb"/>
        <w:numPr>
          <w:ilvl w:val="0"/>
          <w:numId w:val="49"/>
        </w:numPr>
        <w:jc w:val="both"/>
      </w:pPr>
      <w:r>
        <w:rPr>
          <w:rStyle w:val="relative"/>
        </w:rPr>
        <w:t>Certificados o constancias de estudios realizados en el extranjero, debidamente legalizados o apostillados.</w:t>
      </w:r>
    </w:p>
    <w:p w14:paraId="5EBBE1FE" w14:textId="77777777" w:rsidR="007E1425" w:rsidRDefault="007E1425" w:rsidP="007E1425">
      <w:pPr>
        <w:pStyle w:val="NormalWeb"/>
        <w:numPr>
          <w:ilvl w:val="0"/>
          <w:numId w:val="49"/>
        </w:numPr>
        <w:jc w:val="both"/>
      </w:pPr>
      <w:r>
        <w:rPr>
          <w:rStyle w:val="relative"/>
        </w:rPr>
        <w:t>Documento de identificación del solicitante y del estudiante.</w:t>
      </w:r>
    </w:p>
    <w:p w14:paraId="68D9B353" w14:textId="77777777" w:rsidR="007E1425" w:rsidRDefault="007E1425" w:rsidP="007E1425">
      <w:pPr>
        <w:pStyle w:val="NormalWeb"/>
        <w:numPr>
          <w:ilvl w:val="0"/>
          <w:numId w:val="49"/>
        </w:numPr>
        <w:jc w:val="both"/>
        <w:rPr>
          <w:rStyle w:val="relative"/>
        </w:rPr>
      </w:pPr>
      <w:r>
        <w:rPr>
          <w:rStyle w:val="relative"/>
        </w:rPr>
        <w:t>Traducción oficial al español de los documentos, si están en otro idioma.</w:t>
      </w:r>
    </w:p>
    <w:p w14:paraId="4FC86A65" w14:textId="77777777" w:rsidR="007E1425" w:rsidRDefault="007E1425" w:rsidP="007E1425">
      <w:pPr>
        <w:pStyle w:val="NormalWeb"/>
        <w:rPr>
          <w:rStyle w:val="relative"/>
        </w:rPr>
      </w:pPr>
    </w:p>
    <w:p w14:paraId="4F8CEAD6" w14:textId="77777777" w:rsidR="007E1425" w:rsidRDefault="007E1425" w:rsidP="007E1425">
      <w:pPr>
        <w:pStyle w:val="NormalWeb"/>
      </w:pPr>
    </w:p>
    <w:p w14:paraId="02C16022" w14:textId="77777777" w:rsidR="007E1425" w:rsidRDefault="007E1425" w:rsidP="007E1425">
      <w:pPr>
        <w:pStyle w:val="NormalWeb"/>
      </w:pPr>
      <w:r>
        <w:rPr>
          <w:rStyle w:val="Textoennegrita"/>
        </w:rPr>
        <w:t>Proceso:</w:t>
      </w:r>
    </w:p>
    <w:p w14:paraId="4F9197D2" w14:textId="77777777" w:rsidR="007E1425" w:rsidRDefault="007E1425" w:rsidP="007E1425">
      <w:pPr>
        <w:pStyle w:val="NormalWeb"/>
        <w:numPr>
          <w:ilvl w:val="0"/>
          <w:numId w:val="50"/>
        </w:numPr>
        <w:jc w:val="both"/>
      </w:pPr>
      <w:r>
        <w:rPr>
          <w:rStyle w:val="relative"/>
        </w:rPr>
        <w:t>Presentar la solicitud y documentación en la Dirección Departamental de Educación correspondiente.</w:t>
      </w:r>
    </w:p>
    <w:p w14:paraId="1F7A3839" w14:textId="77777777" w:rsidR="007E1425" w:rsidRDefault="007E1425" w:rsidP="007E1425">
      <w:pPr>
        <w:pStyle w:val="NormalWeb"/>
        <w:numPr>
          <w:ilvl w:val="0"/>
          <w:numId w:val="50"/>
        </w:numPr>
        <w:jc w:val="both"/>
      </w:pPr>
      <w:r>
        <w:rPr>
          <w:rStyle w:val="relative"/>
        </w:rPr>
        <w:t>El Coordinador de Acreditamiento y Certificación analiza los planes de estudio y determina las áreas equivalentes y no equivalentes.</w:t>
      </w:r>
    </w:p>
    <w:p w14:paraId="2ECBA086" w14:textId="77777777" w:rsidR="007E1425" w:rsidRDefault="007E1425" w:rsidP="007E1425">
      <w:pPr>
        <w:pStyle w:val="NormalWeb"/>
        <w:numPr>
          <w:ilvl w:val="0"/>
          <w:numId w:val="50"/>
        </w:numPr>
        <w:jc w:val="both"/>
      </w:pPr>
      <w:r>
        <w:rPr>
          <w:rStyle w:val="relative"/>
        </w:rPr>
        <w:t>Si el porcentaje de áreas equivalentes es del 60% o más, se procede con la equiparación; de lo contrario, se analiza el caso para determinar si es procedente.</w:t>
      </w:r>
    </w:p>
    <w:p w14:paraId="54DA08E6" w14:textId="77777777" w:rsidR="007E1425" w:rsidRDefault="007E1425" w:rsidP="007E1425">
      <w:pPr>
        <w:pStyle w:val="NormalWeb"/>
        <w:numPr>
          <w:ilvl w:val="0"/>
          <w:numId w:val="50"/>
        </w:numPr>
        <w:jc w:val="both"/>
      </w:pPr>
      <w:r>
        <w:rPr>
          <w:rStyle w:val="relative"/>
        </w:rPr>
        <w:t>Se emite una resolución favorable o no favorable, según corresponda.</w:t>
      </w:r>
    </w:p>
    <w:p w14:paraId="4B943FB0" w14:textId="77777777" w:rsidR="007E1425" w:rsidRDefault="007E1425" w:rsidP="007E1425">
      <w:pPr>
        <w:pStyle w:val="NormalWeb"/>
        <w:numPr>
          <w:ilvl w:val="0"/>
          <w:numId w:val="50"/>
        </w:numPr>
        <w:jc w:val="both"/>
      </w:pPr>
      <w:r>
        <w:rPr>
          <w:rStyle w:val="relative"/>
        </w:rPr>
        <w:t>El estudiante realiza evaluaciones extraordinarias por equivalencia en las áreas no equivalentes, si es necesario.</w:t>
      </w:r>
    </w:p>
    <w:p w14:paraId="115C1E81" w14:textId="77777777" w:rsidR="007E1425" w:rsidRDefault="007E1425" w:rsidP="007E1425">
      <w:pPr>
        <w:pStyle w:val="NormalWeb"/>
      </w:pPr>
      <w:r>
        <w:rPr>
          <w:rStyle w:val="Textoennegrita"/>
        </w:rPr>
        <w:t>Referencia Oficial:</w:t>
      </w:r>
    </w:p>
    <w:p w14:paraId="160AECFE" w14:textId="77777777" w:rsidR="007E1425" w:rsidRDefault="007E1425" w:rsidP="007E1425">
      <w:pPr>
        <w:pStyle w:val="NormalWeb"/>
        <w:numPr>
          <w:ilvl w:val="0"/>
          <w:numId w:val="51"/>
        </w:numPr>
      </w:pPr>
      <w:hyperlink r:id="rId7" w:tgtFrame="_new" w:history="1">
        <w:r>
          <w:rPr>
            <w:rStyle w:val="Hipervnculo"/>
          </w:rPr>
          <w:t>Instructivo de Equiparación y Equivalencias de Estudios – MINEDUC</w:t>
        </w:r>
      </w:hyperlink>
    </w:p>
    <w:p w14:paraId="3C32939B" w14:textId="77777777" w:rsidR="007E1425" w:rsidRDefault="003C07D1" w:rsidP="007E1425">
      <w:r w:rsidRPr="003C07D1">
        <w:rPr>
          <w:noProof/>
          <w14:ligatures w14:val="standardContextual"/>
        </w:rPr>
        <w:pict w14:anchorId="7450B937">
          <v:rect id="_x0000_i1028" alt="" style="width:425.2pt;height:.05pt;mso-width-percent:0;mso-height-percent:0;mso-width-percent:0;mso-height-percent:0" o:hralign="center" o:hrstd="t" o:hr="t" fillcolor="#a0a0a0" stroked="f"/>
        </w:pict>
      </w:r>
    </w:p>
    <w:p w14:paraId="7B557826" w14:textId="77777777" w:rsidR="007E1425" w:rsidRDefault="007E1425" w:rsidP="007E1425">
      <w:pPr>
        <w:pStyle w:val="Ttulo2"/>
      </w:pPr>
      <w:r w:rsidRPr="007E1425">
        <w:rPr>
          <w:color w:val="2F5496" w:themeColor="accent1" w:themeShade="BF"/>
          <w:sz w:val="27"/>
          <w:szCs w:val="27"/>
        </w:rPr>
        <w:t>2. Homologación de Títulos de Educación Superior</w:t>
      </w:r>
    </w:p>
    <w:p w14:paraId="18EF37A7" w14:textId="77777777" w:rsidR="007E1425" w:rsidRPr="004B1C22" w:rsidRDefault="007E1425" w:rsidP="007E1425">
      <w:pPr>
        <w:pStyle w:val="Ttulo3"/>
        <w:rPr>
          <w:sz w:val="24"/>
          <w:szCs w:val="24"/>
        </w:rPr>
      </w:pPr>
      <w:r w:rsidRPr="004B1C22">
        <w:rPr>
          <w:rStyle w:val="Textoennegrita"/>
          <w:b/>
          <w:bCs/>
          <w:sz w:val="24"/>
          <w:szCs w:val="24"/>
        </w:rPr>
        <w:t>Proceso de Incorporación de Títulos Universitarios</w:t>
      </w:r>
    </w:p>
    <w:p w14:paraId="2C36C03C" w14:textId="77777777" w:rsidR="007E1425" w:rsidRDefault="007E1425" w:rsidP="004B1C22">
      <w:pPr>
        <w:pStyle w:val="NormalWeb"/>
        <w:jc w:val="both"/>
      </w:pPr>
      <w:r>
        <w:rPr>
          <w:rStyle w:val="relative"/>
        </w:rPr>
        <w:t>La Universidad de San Carlos de Guatemala (USAC) es la entidad encargada de reconocer e incorporar los títulos universitarios obtenidos en el extranjero, permitiendo su validez legal en Guatemala.</w:t>
      </w:r>
    </w:p>
    <w:p w14:paraId="4B798AF9" w14:textId="77777777" w:rsidR="007E1425" w:rsidRDefault="007E1425" w:rsidP="007E1425">
      <w:pPr>
        <w:pStyle w:val="NormalWeb"/>
      </w:pPr>
      <w:r>
        <w:rPr>
          <w:rStyle w:val="Textoennegrita"/>
        </w:rPr>
        <w:t>Requisitos Generales:</w:t>
      </w:r>
    </w:p>
    <w:p w14:paraId="10D54FBF" w14:textId="77777777" w:rsidR="007E1425" w:rsidRDefault="007E1425" w:rsidP="004B1C22">
      <w:pPr>
        <w:pStyle w:val="NormalWeb"/>
        <w:numPr>
          <w:ilvl w:val="0"/>
          <w:numId w:val="52"/>
        </w:numPr>
        <w:jc w:val="both"/>
      </w:pPr>
      <w:r>
        <w:rPr>
          <w:rStyle w:val="relative"/>
        </w:rPr>
        <w:t>Formulario de solicitud de incorporación.</w:t>
      </w:r>
    </w:p>
    <w:p w14:paraId="62610B55" w14:textId="77777777" w:rsidR="007E1425" w:rsidRDefault="007E1425" w:rsidP="004B1C22">
      <w:pPr>
        <w:pStyle w:val="NormalWeb"/>
        <w:numPr>
          <w:ilvl w:val="0"/>
          <w:numId w:val="52"/>
        </w:numPr>
        <w:jc w:val="both"/>
      </w:pPr>
      <w:r>
        <w:rPr>
          <w:rStyle w:val="relative"/>
        </w:rPr>
        <w:t>Original y copia del título profesional, debidamente autenticado y legalizado o apostillado.</w:t>
      </w:r>
    </w:p>
    <w:p w14:paraId="3FFC9784" w14:textId="77777777" w:rsidR="007E1425" w:rsidRDefault="007E1425" w:rsidP="004B1C22">
      <w:pPr>
        <w:pStyle w:val="NormalWeb"/>
        <w:numPr>
          <w:ilvl w:val="0"/>
          <w:numId w:val="52"/>
        </w:numPr>
        <w:jc w:val="both"/>
      </w:pPr>
      <w:r>
        <w:rPr>
          <w:rStyle w:val="relative"/>
        </w:rPr>
        <w:t>Certificación de notas o constancia de estudios.</w:t>
      </w:r>
    </w:p>
    <w:p w14:paraId="584D8269" w14:textId="77777777" w:rsidR="007E1425" w:rsidRDefault="007E1425" w:rsidP="004B1C22">
      <w:pPr>
        <w:pStyle w:val="NormalWeb"/>
        <w:numPr>
          <w:ilvl w:val="0"/>
          <w:numId w:val="52"/>
        </w:numPr>
        <w:jc w:val="both"/>
      </w:pPr>
      <w:r>
        <w:rPr>
          <w:rStyle w:val="relative"/>
        </w:rPr>
        <w:t>Documento de identificación (DPI o pasaporte).</w:t>
      </w:r>
    </w:p>
    <w:p w14:paraId="3090DFB8" w14:textId="77777777" w:rsidR="007E1425" w:rsidRDefault="007E1425" w:rsidP="004B1C22">
      <w:pPr>
        <w:pStyle w:val="NormalWeb"/>
        <w:numPr>
          <w:ilvl w:val="0"/>
          <w:numId w:val="52"/>
        </w:numPr>
        <w:jc w:val="both"/>
      </w:pPr>
      <w:r>
        <w:rPr>
          <w:rStyle w:val="relative"/>
        </w:rPr>
        <w:t>Traducción oficial al español de los documentos, si están en otro idioma.</w:t>
      </w:r>
    </w:p>
    <w:p w14:paraId="40E36D10" w14:textId="77777777" w:rsidR="007E1425" w:rsidRDefault="007E1425" w:rsidP="007E1425">
      <w:pPr>
        <w:pStyle w:val="NormalWeb"/>
      </w:pPr>
      <w:r>
        <w:rPr>
          <w:rStyle w:val="Textoennegrita"/>
        </w:rPr>
        <w:t>Proceso:</w:t>
      </w:r>
    </w:p>
    <w:p w14:paraId="6FDBC2C5" w14:textId="77777777" w:rsidR="007E1425" w:rsidRDefault="007E1425" w:rsidP="007E1425">
      <w:pPr>
        <w:pStyle w:val="NormalWeb"/>
        <w:numPr>
          <w:ilvl w:val="0"/>
          <w:numId w:val="53"/>
        </w:numPr>
      </w:pPr>
      <w:r>
        <w:rPr>
          <w:rStyle w:val="relative"/>
        </w:rPr>
        <w:t>Presentar la solicitud y documentación en el Departamento de Registro y Estadística de la USAC.</w:t>
      </w:r>
    </w:p>
    <w:p w14:paraId="5CCBF61A" w14:textId="77777777" w:rsidR="007E1425" w:rsidRDefault="007E1425" w:rsidP="007E1425">
      <w:pPr>
        <w:pStyle w:val="NormalWeb"/>
        <w:numPr>
          <w:ilvl w:val="0"/>
          <w:numId w:val="53"/>
        </w:numPr>
      </w:pPr>
      <w:r>
        <w:rPr>
          <w:rStyle w:val="relative"/>
        </w:rPr>
        <w:t>La USAC evalúa la documentación y determina si se requiere examen de incorporación o realización de servicio social.</w:t>
      </w:r>
    </w:p>
    <w:p w14:paraId="17AD2B13" w14:textId="77777777" w:rsidR="007E1425" w:rsidRDefault="007E1425" w:rsidP="007E1425">
      <w:pPr>
        <w:pStyle w:val="NormalWeb"/>
        <w:numPr>
          <w:ilvl w:val="0"/>
          <w:numId w:val="53"/>
        </w:numPr>
      </w:pPr>
      <w:r>
        <w:rPr>
          <w:rStyle w:val="relative"/>
        </w:rPr>
        <w:t>El interesado cumple con los requisitos adicionales establecidos por la USAC.</w:t>
      </w:r>
    </w:p>
    <w:p w14:paraId="695A3365" w14:textId="77777777" w:rsidR="007E1425" w:rsidRDefault="007E1425" w:rsidP="007E1425">
      <w:pPr>
        <w:pStyle w:val="NormalWeb"/>
        <w:numPr>
          <w:ilvl w:val="0"/>
          <w:numId w:val="53"/>
        </w:numPr>
        <w:rPr>
          <w:rStyle w:val="relative"/>
        </w:rPr>
      </w:pPr>
      <w:r>
        <w:rPr>
          <w:rStyle w:val="relative"/>
        </w:rPr>
        <w:t>Se emite la resolución de incorporación del título.</w:t>
      </w:r>
    </w:p>
    <w:p w14:paraId="2B96818E" w14:textId="77777777" w:rsidR="004B1C22" w:rsidRDefault="004B1C22" w:rsidP="004B1C22">
      <w:pPr>
        <w:pStyle w:val="NormalWeb"/>
      </w:pPr>
    </w:p>
    <w:p w14:paraId="44728C13" w14:textId="77777777" w:rsidR="007E1425" w:rsidRDefault="007E1425" w:rsidP="007E1425">
      <w:pPr>
        <w:pStyle w:val="NormalWeb"/>
      </w:pPr>
      <w:r>
        <w:rPr>
          <w:rStyle w:val="Textoennegrita"/>
        </w:rPr>
        <w:t>Referencia Oficial:</w:t>
      </w:r>
    </w:p>
    <w:p w14:paraId="79747B55" w14:textId="77777777" w:rsidR="007E1425" w:rsidRDefault="007E1425" w:rsidP="007E1425">
      <w:pPr>
        <w:pStyle w:val="NormalWeb"/>
        <w:numPr>
          <w:ilvl w:val="0"/>
          <w:numId w:val="54"/>
        </w:numPr>
      </w:pPr>
      <w:hyperlink r:id="rId8" w:tgtFrame="_new" w:history="1">
        <w:r>
          <w:rPr>
            <w:rStyle w:val="Hipervnculo"/>
          </w:rPr>
          <w:t>Portal de Incorporación – USAC</w:t>
        </w:r>
      </w:hyperlink>
    </w:p>
    <w:p w14:paraId="04AC6232" w14:textId="77777777" w:rsidR="007E1425" w:rsidRDefault="003C07D1" w:rsidP="007E1425">
      <w:r w:rsidRPr="003C07D1">
        <w:rPr>
          <w:noProof/>
          <w14:ligatures w14:val="standardContextual"/>
        </w:rPr>
        <w:pict w14:anchorId="57DE7A60">
          <v:rect id="_x0000_i1027" alt="" style="width:425.2pt;height:.05pt;mso-width-percent:0;mso-height-percent:0;mso-width-percent:0;mso-height-percent:0" o:hralign="center" o:hrstd="t" o:hr="t" fillcolor="#a0a0a0" stroked="f"/>
        </w:pict>
      </w:r>
    </w:p>
    <w:p w14:paraId="643FC472" w14:textId="77777777" w:rsidR="007E1425" w:rsidRPr="00C81CB8" w:rsidRDefault="007E1425" w:rsidP="007E1425">
      <w:pPr>
        <w:pStyle w:val="Ttulo2"/>
        <w:rPr>
          <w:color w:val="2F5496" w:themeColor="accent1" w:themeShade="BF"/>
          <w:sz w:val="27"/>
          <w:szCs w:val="27"/>
        </w:rPr>
      </w:pPr>
      <w:r w:rsidRPr="00C81CB8">
        <w:rPr>
          <w:color w:val="2F5496" w:themeColor="accent1" w:themeShade="BF"/>
          <w:sz w:val="27"/>
          <w:szCs w:val="27"/>
        </w:rPr>
        <w:t>3. Registro de Títulos en la Contraloría General de Cuentas</w:t>
      </w:r>
    </w:p>
    <w:p w14:paraId="7D6030A9" w14:textId="77777777" w:rsidR="007E1425" w:rsidRDefault="007E1425" w:rsidP="00C81CB8">
      <w:pPr>
        <w:pStyle w:val="NormalWeb"/>
        <w:jc w:val="both"/>
      </w:pPr>
      <w:r>
        <w:rPr>
          <w:rStyle w:val="relative"/>
        </w:rPr>
        <w:t>Después de la incorporación del título, es necesario registrarlo en la Contraloría General de Cuentas para su validez oficial.</w:t>
      </w:r>
    </w:p>
    <w:p w14:paraId="6E37CF22" w14:textId="77777777" w:rsidR="007E1425" w:rsidRDefault="007E1425" w:rsidP="007E1425">
      <w:pPr>
        <w:pStyle w:val="NormalWeb"/>
      </w:pPr>
      <w:r>
        <w:rPr>
          <w:rStyle w:val="Textoennegrita"/>
        </w:rPr>
        <w:t>Requisitos Generales:</w:t>
      </w:r>
    </w:p>
    <w:p w14:paraId="6E124269" w14:textId="77777777" w:rsidR="007E1425" w:rsidRDefault="007E1425" w:rsidP="00C81CB8">
      <w:pPr>
        <w:pStyle w:val="NormalWeb"/>
        <w:numPr>
          <w:ilvl w:val="0"/>
          <w:numId w:val="55"/>
        </w:numPr>
        <w:jc w:val="both"/>
      </w:pPr>
      <w:r>
        <w:rPr>
          <w:rStyle w:val="relative"/>
        </w:rPr>
        <w:t xml:space="preserve">Original y copia del título o diploma (copia dúplex, tamaño oficio, con </w:t>
      </w:r>
      <w:proofErr w:type="spellStart"/>
      <w:r>
        <w:rPr>
          <w:rStyle w:val="relative"/>
        </w:rPr>
        <w:t>sticker</w:t>
      </w:r>
      <w:proofErr w:type="spellEnd"/>
      <w:r>
        <w:rPr>
          <w:rStyle w:val="relative"/>
        </w:rPr>
        <w:t xml:space="preserve"> de la SAT).</w:t>
      </w:r>
    </w:p>
    <w:p w14:paraId="4D8AA81C" w14:textId="77777777" w:rsidR="007E1425" w:rsidRDefault="007E1425" w:rsidP="00C81CB8">
      <w:pPr>
        <w:pStyle w:val="NormalWeb"/>
        <w:numPr>
          <w:ilvl w:val="0"/>
          <w:numId w:val="55"/>
        </w:numPr>
        <w:jc w:val="both"/>
      </w:pPr>
      <w:r>
        <w:rPr>
          <w:rStyle w:val="relative"/>
        </w:rPr>
        <w:t>Copia del DPI.</w:t>
      </w:r>
    </w:p>
    <w:p w14:paraId="5B601EA6" w14:textId="77777777" w:rsidR="007E1425" w:rsidRDefault="007E1425" w:rsidP="00C81CB8">
      <w:pPr>
        <w:pStyle w:val="NormalWeb"/>
        <w:numPr>
          <w:ilvl w:val="0"/>
          <w:numId w:val="55"/>
        </w:numPr>
        <w:jc w:val="both"/>
      </w:pPr>
      <w:r>
        <w:rPr>
          <w:rStyle w:val="relative"/>
        </w:rPr>
        <w:t>Registro Tributario Unificado (RTU).</w:t>
      </w:r>
    </w:p>
    <w:p w14:paraId="1184B667" w14:textId="77777777" w:rsidR="007E1425" w:rsidRDefault="007E1425" w:rsidP="00C81CB8">
      <w:pPr>
        <w:pStyle w:val="NormalWeb"/>
        <w:numPr>
          <w:ilvl w:val="0"/>
          <w:numId w:val="55"/>
        </w:numPr>
        <w:jc w:val="both"/>
      </w:pPr>
      <w:r>
        <w:rPr>
          <w:rStyle w:val="relative"/>
        </w:rPr>
        <w:t>Boleta de pago correspondiente (Q100.00 para pregrado, Q200.00 para licenciatura, Q300.00 para maestría, Q400.00 para doctorado).</w:t>
      </w:r>
    </w:p>
    <w:p w14:paraId="2B5636B4" w14:textId="77777777" w:rsidR="007E1425" w:rsidRDefault="007E1425" w:rsidP="007E1425">
      <w:pPr>
        <w:pStyle w:val="NormalWeb"/>
      </w:pPr>
      <w:r>
        <w:rPr>
          <w:rStyle w:val="Textoennegrita"/>
        </w:rPr>
        <w:t>Proceso:</w:t>
      </w:r>
    </w:p>
    <w:p w14:paraId="257D7474" w14:textId="77777777" w:rsidR="007E1425" w:rsidRDefault="007E1425" w:rsidP="00892A71">
      <w:pPr>
        <w:pStyle w:val="NormalWeb"/>
        <w:numPr>
          <w:ilvl w:val="0"/>
          <w:numId w:val="56"/>
        </w:numPr>
        <w:jc w:val="both"/>
      </w:pPr>
      <w:r>
        <w:rPr>
          <w:rStyle w:val="relative"/>
        </w:rPr>
        <w:t xml:space="preserve">Ingresar a </w:t>
      </w:r>
      <w:hyperlink r:id="rId9" w:tgtFrame="_new" w:history="1">
        <w:r>
          <w:rPr>
            <w:rStyle w:val="Hipervnculo"/>
          </w:rPr>
          <w:t>www.contraloria.gob.gt</w:t>
        </w:r>
      </w:hyperlink>
      <w:r>
        <w:rPr>
          <w:rStyle w:val="relative"/>
        </w:rPr>
        <w:t xml:space="preserve"> y seleccionar la opción de registro de títulos.</w:t>
      </w:r>
    </w:p>
    <w:p w14:paraId="58E9508B" w14:textId="77777777" w:rsidR="007E1425" w:rsidRDefault="007E1425" w:rsidP="00892A71">
      <w:pPr>
        <w:pStyle w:val="NormalWeb"/>
        <w:numPr>
          <w:ilvl w:val="0"/>
          <w:numId w:val="56"/>
        </w:numPr>
        <w:jc w:val="both"/>
      </w:pPr>
      <w:r>
        <w:rPr>
          <w:rStyle w:val="relative"/>
        </w:rPr>
        <w:t>Completar el formulario en línea con los datos personales y académicos.</w:t>
      </w:r>
    </w:p>
    <w:p w14:paraId="09C3CC80" w14:textId="77777777" w:rsidR="007E1425" w:rsidRDefault="007E1425" w:rsidP="00892A71">
      <w:pPr>
        <w:pStyle w:val="NormalWeb"/>
        <w:numPr>
          <w:ilvl w:val="0"/>
          <w:numId w:val="56"/>
        </w:numPr>
        <w:jc w:val="both"/>
      </w:pPr>
      <w:r>
        <w:rPr>
          <w:rStyle w:val="relative"/>
        </w:rPr>
        <w:t>Realizar el pago correspondiente en agencias bancarias o banca en línea de Banrural.</w:t>
      </w:r>
    </w:p>
    <w:p w14:paraId="37890279" w14:textId="77777777" w:rsidR="007E1425" w:rsidRDefault="007E1425" w:rsidP="00892A71">
      <w:pPr>
        <w:pStyle w:val="NormalWeb"/>
        <w:numPr>
          <w:ilvl w:val="0"/>
          <w:numId w:val="56"/>
        </w:numPr>
        <w:jc w:val="both"/>
      </w:pPr>
      <w:r>
        <w:rPr>
          <w:rStyle w:val="relative"/>
        </w:rPr>
        <w:t>Una vez verificado el pago, se enviará un correo electrónico con el enlace y la contraseña para descargar el registro.</w:t>
      </w:r>
    </w:p>
    <w:p w14:paraId="1E30A9BC" w14:textId="77777777" w:rsidR="007E1425" w:rsidRDefault="007E1425" w:rsidP="00892A71">
      <w:pPr>
        <w:pStyle w:val="NormalWeb"/>
        <w:numPr>
          <w:ilvl w:val="0"/>
          <w:numId w:val="56"/>
        </w:numPr>
        <w:jc w:val="both"/>
      </w:pPr>
      <w:r>
        <w:rPr>
          <w:rStyle w:val="relative"/>
        </w:rPr>
        <w:t xml:space="preserve">Imprimir y pegar el </w:t>
      </w:r>
      <w:proofErr w:type="spellStart"/>
      <w:r>
        <w:rPr>
          <w:rStyle w:val="relative"/>
        </w:rPr>
        <w:t>sticker</w:t>
      </w:r>
      <w:proofErr w:type="spellEnd"/>
      <w:r>
        <w:rPr>
          <w:rStyle w:val="relative"/>
        </w:rPr>
        <w:t xml:space="preserve"> proporcionado por la Contraloría en la parte posterior del título.</w:t>
      </w:r>
      <w:hyperlink r:id="rId10" w:tgtFrame="_blank" w:history="1">
        <w:r>
          <w:rPr>
            <w:rStyle w:val="max-w-full"/>
            <w:rFonts w:eastAsia="Calibri"/>
            <w:color w:val="0000FF"/>
            <w:u w:val="single"/>
          </w:rPr>
          <w:t>contraloria.gob.gt</w:t>
        </w:r>
      </w:hyperlink>
    </w:p>
    <w:p w14:paraId="4BEC599A" w14:textId="77777777" w:rsidR="007E1425" w:rsidRDefault="007E1425" w:rsidP="007E1425">
      <w:pPr>
        <w:pStyle w:val="NormalWeb"/>
      </w:pPr>
      <w:r>
        <w:rPr>
          <w:rStyle w:val="Textoennegrita"/>
        </w:rPr>
        <w:t>Referencia Oficial:</w:t>
      </w:r>
    </w:p>
    <w:p w14:paraId="45364DA6" w14:textId="77777777" w:rsidR="007E1425" w:rsidRDefault="007E1425" w:rsidP="007E1425">
      <w:pPr>
        <w:pStyle w:val="NormalWeb"/>
        <w:numPr>
          <w:ilvl w:val="0"/>
          <w:numId w:val="57"/>
        </w:numPr>
      </w:pPr>
      <w:hyperlink r:id="rId11" w:tgtFrame="_new" w:history="1">
        <w:r>
          <w:rPr>
            <w:rStyle w:val="Hipervnculo"/>
          </w:rPr>
          <w:t>Registro de Títulos de Nivel Medio en Línea – Contraloría General de Cuentas</w:t>
        </w:r>
      </w:hyperlink>
      <w:hyperlink r:id="rId12" w:tgtFrame="_blank" w:history="1">
        <w:r>
          <w:rPr>
            <w:rStyle w:val="max-w-full"/>
            <w:rFonts w:eastAsia="Calibri"/>
            <w:color w:val="0000FF"/>
            <w:u w:val="single"/>
          </w:rPr>
          <w:t>contraloria.gob.gt</w:t>
        </w:r>
      </w:hyperlink>
    </w:p>
    <w:p w14:paraId="4F4DB7F0" w14:textId="77777777" w:rsidR="007E1425" w:rsidRDefault="003C07D1" w:rsidP="007E1425">
      <w:r w:rsidRPr="003C07D1">
        <w:rPr>
          <w:noProof/>
          <w14:ligatures w14:val="standardContextual"/>
        </w:rPr>
        <w:pict w14:anchorId="0D099769">
          <v:rect id="_x0000_i1026" alt="" style="width:425.2pt;height:.05pt;mso-width-percent:0;mso-height-percent:0;mso-width-percent:0;mso-height-percent:0" o:hralign="center" o:hrstd="t" o:hr="t" fillcolor="#a0a0a0" stroked="f"/>
        </w:pict>
      </w:r>
    </w:p>
    <w:p w14:paraId="73965BD5" w14:textId="1DE6A317" w:rsidR="007E1425" w:rsidRPr="00892A71" w:rsidRDefault="007E1425" w:rsidP="007E1425">
      <w:pPr>
        <w:pStyle w:val="Ttulo2"/>
        <w:rPr>
          <w:color w:val="2F5496" w:themeColor="accent1" w:themeShade="BF"/>
          <w:sz w:val="27"/>
          <w:szCs w:val="27"/>
        </w:rPr>
      </w:pPr>
      <w:r w:rsidRPr="00892A71">
        <w:rPr>
          <w:color w:val="2F5496" w:themeColor="accent1" w:themeShade="BF"/>
          <w:sz w:val="27"/>
          <w:szCs w:val="27"/>
        </w:rPr>
        <w:t>4. Legalización de Documentos en el Ministerio de Relaciones Exteriores</w:t>
      </w:r>
    </w:p>
    <w:p w14:paraId="6A4DFEED" w14:textId="77777777" w:rsidR="007E1425" w:rsidRDefault="007E1425" w:rsidP="007E1425">
      <w:pPr>
        <w:pStyle w:val="NormalWeb"/>
        <w:rPr>
          <w:rStyle w:val="relative"/>
        </w:rPr>
      </w:pPr>
      <w:r>
        <w:rPr>
          <w:rStyle w:val="relative"/>
        </w:rPr>
        <w:t>Para que los documentos emitidos en el extranjero tengan validez en Guatemala, deben ser legalizados por el Ministerio de Relaciones Exteriores (MINEX).</w:t>
      </w:r>
    </w:p>
    <w:p w14:paraId="116BD1A0" w14:textId="77777777" w:rsidR="00892A71" w:rsidRDefault="00892A71" w:rsidP="007E1425">
      <w:pPr>
        <w:pStyle w:val="NormalWeb"/>
        <w:rPr>
          <w:rStyle w:val="relative"/>
        </w:rPr>
      </w:pPr>
    </w:p>
    <w:p w14:paraId="220715DE" w14:textId="77777777" w:rsidR="00892A71" w:rsidRDefault="00892A71" w:rsidP="007E1425">
      <w:pPr>
        <w:pStyle w:val="NormalWeb"/>
      </w:pPr>
    </w:p>
    <w:p w14:paraId="4D39B060" w14:textId="77777777" w:rsidR="007E1425" w:rsidRDefault="007E1425" w:rsidP="007E1425">
      <w:pPr>
        <w:pStyle w:val="NormalWeb"/>
      </w:pPr>
      <w:r>
        <w:rPr>
          <w:rStyle w:val="Textoennegrita"/>
        </w:rPr>
        <w:t>Pasos a Seguir:</w:t>
      </w:r>
    </w:p>
    <w:p w14:paraId="39302A64" w14:textId="77777777" w:rsidR="007E1425" w:rsidRDefault="007E1425" w:rsidP="00892A71">
      <w:pPr>
        <w:pStyle w:val="NormalWeb"/>
        <w:numPr>
          <w:ilvl w:val="0"/>
          <w:numId w:val="58"/>
        </w:numPr>
        <w:jc w:val="both"/>
      </w:pPr>
      <w:r>
        <w:rPr>
          <w:rStyle w:val="relative"/>
        </w:rPr>
        <w:t>Presentar las copias de las calificaciones del estudiante, amparadas por una carta de la escuela firmada por el director.</w:t>
      </w:r>
    </w:p>
    <w:p w14:paraId="07D71E2A" w14:textId="77777777" w:rsidR="007E1425" w:rsidRDefault="007E1425" w:rsidP="00892A71">
      <w:pPr>
        <w:pStyle w:val="NormalWeb"/>
        <w:numPr>
          <w:ilvl w:val="0"/>
          <w:numId w:val="58"/>
        </w:numPr>
        <w:jc w:val="both"/>
      </w:pPr>
      <w:r>
        <w:rPr>
          <w:rStyle w:val="relative"/>
        </w:rPr>
        <w:t>Legalizar los documentos en el consulado de Guatemala en el país de origen.</w:t>
      </w:r>
    </w:p>
    <w:p w14:paraId="62ACF0F2" w14:textId="77777777" w:rsidR="007E1425" w:rsidRDefault="007E1425" w:rsidP="00892A71">
      <w:pPr>
        <w:pStyle w:val="NormalWeb"/>
        <w:numPr>
          <w:ilvl w:val="0"/>
          <w:numId w:val="58"/>
        </w:numPr>
        <w:jc w:val="both"/>
      </w:pPr>
      <w:r>
        <w:rPr>
          <w:rStyle w:val="relative"/>
        </w:rPr>
        <w:t>Presentar los documentos en el MINEX para su legalización final.</w:t>
      </w:r>
    </w:p>
    <w:p w14:paraId="1FA45CE4" w14:textId="77777777" w:rsidR="007E1425" w:rsidRDefault="007E1425" w:rsidP="007E1425">
      <w:pPr>
        <w:pStyle w:val="NormalWeb"/>
      </w:pPr>
      <w:r>
        <w:rPr>
          <w:rStyle w:val="Textoennegrita"/>
        </w:rPr>
        <w:t>Referencia Oficial:</w:t>
      </w:r>
    </w:p>
    <w:p w14:paraId="7F8C5CA8" w14:textId="77777777" w:rsidR="007E1425" w:rsidRDefault="007E1425" w:rsidP="007E1425">
      <w:pPr>
        <w:pStyle w:val="NormalWeb"/>
        <w:numPr>
          <w:ilvl w:val="0"/>
          <w:numId w:val="59"/>
        </w:numPr>
      </w:pPr>
      <w:hyperlink r:id="rId13" w:tgtFrame="_new" w:history="1">
        <w:r>
          <w:rPr>
            <w:rStyle w:val="Hipervnculo"/>
          </w:rPr>
          <w:t>Legalizar Certificado de Estudio – MINEX</w:t>
        </w:r>
      </w:hyperlink>
    </w:p>
    <w:p w14:paraId="46CBA453" w14:textId="77777777" w:rsidR="007E1425" w:rsidRDefault="003C07D1" w:rsidP="007E1425">
      <w:r w:rsidRPr="003C07D1">
        <w:rPr>
          <w:noProof/>
          <w14:ligatures w14:val="standardContextual"/>
        </w:rPr>
        <w:pict w14:anchorId="44024527">
          <v:rect id="_x0000_i1025" alt="" style="width:425.2pt;height:.05pt;mso-width-percent:0;mso-height-percent:0;mso-width-percent:0;mso-height-percent:0" o:hralign="center" o:hrstd="t" o:hr="t" fillcolor="#a0a0a0" stroked="f"/>
        </w:pict>
      </w:r>
    </w:p>
    <w:p w14:paraId="16C6EC04" w14:textId="68591D4F" w:rsidR="0032734F" w:rsidRDefault="007E1425" w:rsidP="00892A71">
      <w:pPr>
        <w:pStyle w:val="NormalWeb"/>
        <w:jc w:val="both"/>
      </w:pPr>
      <w:r>
        <w:rPr>
          <w:rStyle w:val="relative"/>
        </w:rPr>
        <w:t>Es importante destacar que, además de estos procesos, en algunos casos se puede requerir la colegiación del profesional según el ámbito laboral que le corresponda.</w:t>
      </w:r>
      <w:r>
        <w:t xml:space="preserve"> </w:t>
      </w:r>
      <w:r>
        <w:rPr>
          <w:rStyle w:val="relative"/>
        </w:rPr>
        <w:t>Asimismo, para desarrollarse profesionalmente en el ámbito de la docencia universitaria, se exige la aprobación de un examen de equiparación o, en su defecto, el cumplimiento de 1600 horas de servicio social.</w:t>
      </w:r>
      <w:r>
        <w:t xml:space="preserve"> </w:t>
      </w:r>
      <w:hyperlink r:id="rId14" w:tgtFrame="_blank" w:history="1">
        <w:r>
          <w:rPr>
            <w:rStyle w:val="max-w-full"/>
            <w:rFonts w:eastAsia="Calibri"/>
            <w:color w:val="0000FF"/>
            <w:u w:val="single"/>
          </w:rPr>
          <w:t>ceupe.com</w:t>
        </w:r>
      </w:hyperlink>
    </w:p>
    <w:p w14:paraId="3AB6E1AC" w14:textId="77777777" w:rsidR="007E1425" w:rsidRDefault="007E1425" w:rsidP="00892A71">
      <w:pPr>
        <w:pStyle w:val="NormalWeb"/>
        <w:numPr>
          <w:ilvl w:val="0"/>
          <w:numId w:val="60"/>
        </w:numPr>
        <w:jc w:val="both"/>
      </w:pPr>
      <w:r>
        <w:rPr>
          <w:rStyle w:val="Textoennegrita"/>
        </w:rPr>
        <w:t>Ministerio de Educación de Guatemala (MINEDUC):</w:t>
      </w:r>
      <w:r>
        <w:rPr>
          <w:rStyle w:val="relative"/>
        </w:rPr>
        <w:t xml:space="preserve"> </w:t>
      </w:r>
      <w:hyperlink r:id="rId15" w:tgtFrame="_new" w:history="1">
        <w:r>
          <w:rPr>
            <w:rStyle w:val="Hipervnculo"/>
          </w:rPr>
          <w:t>www.mineduc.gob.gt</w:t>
        </w:r>
      </w:hyperlink>
    </w:p>
    <w:p w14:paraId="14FC5F93" w14:textId="77777777" w:rsidR="007E1425" w:rsidRDefault="007E1425" w:rsidP="00892A71">
      <w:pPr>
        <w:pStyle w:val="NormalWeb"/>
        <w:numPr>
          <w:ilvl w:val="0"/>
          <w:numId w:val="60"/>
        </w:numPr>
        <w:jc w:val="both"/>
      </w:pPr>
      <w:r>
        <w:rPr>
          <w:rStyle w:val="Textoennegrita"/>
        </w:rPr>
        <w:t>Universidad de San Carlos de Guatemala (USAC):</w:t>
      </w:r>
      <w:r>
        <w:rPr>
          <w:rStyle w:val="relative"/>
        </w:rPr>
        <w:t xml:space="preserve"> </w:t>
      </w:r>
      <w:hyperlink r:id="rId16" w:tgtFrame="_new" w:history="1">
        <w:r>
          <w:rPr>
            <w:rStyle w:val="Hipervnculo"/>
          </w:rPr>
          <w:t>www.usac.edu.gt</w:t>
        </w:r>
      </w:hyperlink>
    </w:p>
    <w:p w14:paraId="30EB46F2" w14:textId="77777777" w:rsidR="007E1425" w:rsidRDefault="007E1425" w:rsidP="00892A71">
      <w:pPr>
        <w:pStyle w:val="NormalWeb"/>
        <w:numPr>
          <w:ilvl w:val="0"/>
          <w:numId w:val="60"/>
        </w:numPr>
        <w:jc w:val="both"/>
      </w:pPr>
      <w:r>
        <w:rPr>
          <w:rStyle w:val="Textoennegrita"/>
        </w:rPr>
        <w:t>Contraloría General de Cuentas:</w:t>
      </w:r>
      <w:r>
        <w:rPr>
          <w:rStyle w:val="relative"/>
        </w:rPr>
        <w:t xml:space="preserve"> </w:t>
      </w:r>
      <w:hyperlink r:id="rId17" w:tgtFrame="_new" w:history="1">
        <w:r>
          <w:rPr>
            <w:rStyle w:val="Hipervnculo"/>
          </w:rPr>
          <w:t>www.contraloria.gob.gt</w:t>
        </w:r>
      </w:hyperlink>
    </w:p>
    <w:p w14:paraId="4D0D82C3" w14:textId="77777777" w:rsidR="007E1425" w:rsidRDefault="007E1425" w:rsidP="00892A71">
      <w:pPr>
        <w:pStyle w:val="NormalWeb"/>
        <w:numPr>
          <w:ilvl w:val="0"/>
          <w:numId w:val="60"/>
        </w:numPr>
        <w:jc w:val="both"/>
      </w:pPr>
      <w:r>
        <w:rPr>
          <w:rStyle w:val="Textoennegrita"/>
        </w:rPr>
        <w:t>Ministerio de Relaciones Exteriores (MINEX):</w:t>
      </w:r>
      <w:r>
        <w:rPr>
          <w:rStyle w:val="relative"/>
        </w:rPr>
        <w:t xml:space="preserve"> </w:t>
      </w:r>
      <w:hyperlink r:id="rId18" w:tgtFrame="_new" w:history="1">
        <w:r>
          <w:rPr>
            <w:rStyle w:val="Hipervnculo"/>
          </w:rPr>
          <w:t>www.minex.gob.gt</w:t>
        </w:r>
      </w:hyperlink>
    </w:p>
    <w:p w14:paraId="6A66AFDC" w14:textId="35FDCA7F" w:rsidR="00C27CE5" w:rsidRPr="004B5388" w:rsidRDefault="00C27CE5" w:rsidP="004B5388">
      <w:pPr>
        <w:pStyle w:val="NormalWeb"/>
        <w:rPr>
          <w:sz w:val="26"/>
          <w:szCs w:val="26"/>
        </w:rPr>
      </w:pPr>
    </w:p>
    <w:sectPr w:rsidR="00C27CE5" w:rsidRPr="004B5388" w:rsidSect="001E666A">
      <w:headerReference w:type="default" r:id="rId19"/>
      <w:footerReference w:type="even" r:id="rId20"/>
      <w:footerReference w:type="default" r:id="rId21"/>
      <w:pgSz w:w="11906" w:h="16838"/>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A96F" w14:textId="77777777" w:rsidR="003C07D1" w:rsidRDefault="003C07D1" w:rsidP="008149A0">
      <w:r>
        <w:separator/>
      </w:r>
    </w:p>
  </w:endnote>
  <w:endnote w:type="continuationSeparator" w:id="0">
    <w:p w14:paraId="10D2C31D" w14:textId="77777777" w:rsidR="003C07D1" w:rsidRDefault="003C07D1" w:rsidP="0081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20B0604020202020204"/>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4617241"/>
      <w:docPartObj>
        <w:docPartGallery w:val="Page Numbers (Bottom of Page)"/>
        <w:docPartUnique/>
      </w:docPartObj>
    </w:sdtPr>
    <w:sdtContent>
      <w:p w14:paraId="06343833" w14:textId="29439A46" w:rsidR="00983EDE" w:rsidRDefault="00983EDE" w:rsidP="002329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502949" w14:textId="77777777" w:rsidR="00983EDE" w:rsidRDefault="00983EDE" w:rsidP="002329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656998"/>
      <w:docPartObj>
        <w:docPartGallery w:val="Page Numbers (Bottom of Page)"/>
        <w:docPartUnique/>
      </w:docPartObj>
    </w:sdtPr>
    <w:sdtContent>
      <w:p w14:paraId="7CC79F3D" w14:textId="612FCED1" w:rsidR="002329B9" w:rsidRDefault="002329B9" w:rsidP="006A288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7D0FC9E6" w14:textId="61C18718" w:rsidR="005F145C" w:rsidRDefault="003C07D1" w:rsidP="002329B9">
    <w:pPr>
      <w:pStyle w:val="Sinespaciado"/>
      <w:ind w:right="360"/>
      <w:jc w:val="center"/>
      <w:rPr>
        <w:b/>
        <w:bCs/>
        <w:color w:val="385623" w:themeColor="accent6" w:themeShade="80"/>
        <w:lang w:val="fr-FR"/>
      </w:rPr>
    </w:pPr>
    <w:r w:rsidRPr="003C07D1">
      <w:rPr>
        <w:b/>
        <w:bCs/>
        <w:noProof/>
        <w:color w:val="70AD47" w:themeColor="accent6"/>
        <w:lang w:val="fr-FR"/>
        <w14:ligatures w14:val="standardContextual"/>
      </w:rPr>
      <w:pict w14:anchorId="58689E60">
        <v:rect id="_x0000_i1031" alt="" style="width:258.1pt;height:.05pt;mso-width-percent:0;mso-height-percent:0;mso-width-percent:0;mso-height-percent:0" o:hrpct="607" o:hralign="center" o:hrstd="t" o:hr="t" fillcolor="#a0a0a0" stroked="f"/>
      </w:pict>
    </w:r>
  </w:p>
  <w:p w14:paraId="29C5B2B0" w14:textId="719505E3" w:rsidR="005F145C" w:rsidRPr="00725365"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r w:rsidRPr="00725365">
      <w:rPr>
        <w:rFonts w:ascii="Helvetica Neue" w:hAnsi="Helvetica Neue"/>
        <w:b/>
        <w:bCs/>
        <w:color w:val="FFFFFF" w:themeColor="background1"/>
        <w:sz w:val="16"/>
        <w:szCs w:val="16"/>
        <w:lang w:val="fr-FR"/>
      </w:rPr>
      <w:t>RIDHE (Réseau International des Droits Humains Europe)</w:t>
    </w:r>
  </w:p>
  <w:p w14:paraId="3B21401A" w14:textId="34E934A2" w:rsidR="005F145C" w:rsidRPr="00725365"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r w:rsidRPr="00725365">
      <w:rPr>
        <w:rFonts w:ascii="Helvetica Neue" w:hAnsi="Helvetica Neue"/>
        <w:b/>
        <w:bCs/>
        <w:color w:val="FFFFFF" w:themeColor="background1"/>
        <w:sz w:val="16"/>
        <w:szCs w:val="16"/>
        <w:lang w:val="fr-FR"/>
      </w:rPr>
      <w:t>Mundo-B, Rue d'Edimbourg 26, 1050 Ixelles Bruxelles, Belgique</w:t>
    </w:r>
  </w:p>
  <w:p w14:paraId="0FE5D5ED" w14:textId="37D3DB17" w:rsidR="005170E5"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r w:rsidRPr="005F145C">
      <w:rPr>
        <w:rFonts w:ascii="Helvetica Neue" w:hAnsi="Helvetica Neue"/>
        <w:b/>
        <w:bCs/>
        <w:color w:val="FFFFFF" w:themeColor="background1"/>
        <w:sz w:val="16"/>
        <w:szCs w:val="16"/>
        <w:lang w:val="fr-FR"/>
      </w:rPr>
      <w:t xml:space="preserve">T : 32 (0)28 944 611 </w:t>
    </w:r>
    <w:hyperlink r:id="rId1" w:history="1">
      <w:r w:rsidRPr="005F145C">
        <w:rPr>
          <w:rStyle w:val="Hipervnculo"/>
          <w:rFonts w:ascii="Helvetica Neue" w:hAnsi="Helvetica Neue"/>
          <w:b/>
          <w:bCs/>
          <w:color w:val="FFFFFF" w:themeColor="background1"/>
          <w:sz w:val="16"/>
          <w:szCs w:val="16"/>
          <w:lang w:val="fr-FR"/>
        </w:rPr>
        <w:t>info@ridheuropa.org</w:t>
      </w:r>
    </w:hyperlink>
    <w:r w:rsidRPr="005F145C">
      <w:rPr>
        <w:rFonts w:ascii="Helvetica Neue" w:hAnsi="Helvetica Neue"/>
        <w:b/>
        <w:bCs/>
        <w:color w:val="FFFFFF" w:themeColor="background1"/>
        <w:sz w:val="16"/>
        <w:szCs w:val="16"/>
        <w:lang w:val="fr-FR"/>
      </w:rPr>
      <w:t xml:space="preserve"> | https://ridheuropa.org</w:t>
    </w:r>
  </w:p>
  <w:p w14:paraId="7F76F1A2" w14:textId="77777777" w:rsidR="005F145C" w:rsidRPr="005F145C"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D9D3" w14:textId="77777777" w:rsidR="003C07D1" w:rsidRDefault="003C07D1" w:rsidP="008149A0">
      <w:r>
        <w:separator/>
      </w:r>
    </w:p>
  </w:footnote>
  <w:footnote w:type="continuationSeparator" w:id="0">
    <w:p w14:paraId="3C41BE63" w14:textId="77777777" w:rsidR="003C07D1" w:rsidRDefault="003C07D1" w:rsidP="00814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B8E2" w14:textId="063BAA58" w:rsidR="005170E5" w:rsidRDefault="007C5D6E" w:rsidP="00921EF0">
    <w:pPr>
      <w:pStyle w:val="Encabezado"/>
      <w:ind w:left="708"/>
    </w:pPr>
    <w:r>
      <w:rPr>
        <w:noProof/>
      </w:rPr>
      <w:drawing>
        <wp:inline distT="0" distB="0" distL="0" distR="0" wp14:anchorId="26C3DAAC" wp14:editId="3C3EA7E7">
          <wp:extent cx="1482382" cy="887239"/>
          <wp:effectExtent l="0" t="0" r="3810" b="1905"/>
          <wp:docPr id="305196702"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96702" name="Imagen 4"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b="10216"/>
                  <a:stretch/>
                </pic:blipFill>
                <pic:spPr bwMode="auto">
                  <a:xfrm>
                    <a:off x="0" y="0"/>
                    <a:ext cx="1483950" cy="888178"/>
                  </a:xfrm>
                  <a:prstGeom prst="rect">
                    <a:avLst/>
                  </a:prstGeom>
                  <a:ln>
                    <a:noFill/>
                  </a:ln>
                  <a:extLst>
                    <a:ext uri="{53640926-AAD7-44D8-BBD7-CCE9431645EC}">
                      <a14:shadowObscured xmlns:a14="http://schemas.microsoft.com/office/drawing/2010/main"/>
                    </a:ext>
                  </a:extLst>
                </pic:spPr>
              </pic:pic>
            </a:graphicData>
          </a:graphic>
        </wp:inline>
      </w:drawing>
    </w:r>
    <w:r w:rsidR="0025605D">
      <w:t xml:space="preserve">       </w:t>
    </w:r>
    <w:r w:rsidR="00DB3481">
      <w:t xml:space="preserve">  </w:t>
    </w:r>
    <w:r w:rsidR="0025605D">
      <w:t xml:space="preserve">                                              </w:t>
    </w:r>
    <w:r w:rsidR="0001492C">
      <w:rPr>
        <w:noProof/>
      </w:rPr>
      <w:drawing>
        <wp:inline distT="0" distB="0" distL="0" distR="0" wp14:anchorId="72A0A025" wp14:editId="022DEA79">
          <wp:extent cx="1546412" cy="590011"/>
          <wp:effectExtent l="0" t="0" r="0" b="0"/>
          <wp:docPr id="12109473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992" cy="608546"/>
                  </a:xfrm>
                  <a:prstGeom prst="rect">
                    <a:avLst/>
                  </a:prstGeom>
                  <a:noFill/>
                  <a:ln>
                    <a:noFill/>
                  </a:ln>
                </pic:spPr>
              </pic:pic>
            </a:graphicData>
          </a:graphic>
        </wp:inline>
      </w:drawing>
    </w:r>
  </w:p>
  <w:p w14:paraId="28BE7226" w14:textId="11230901" w:rsidR="008630CA" w:rsidRDefault="003C07D1" w:rsidP="00921EF0">
    <w:pPr>
      <w:pStyle w:val="Encabezado"/>
      <w:ind w:left="708"/>
    </w:pPr>
    <w:r>
      <w:rPr>
        <w:noProof/>
      </w:rPr>
      <w:pict w14:anchorId="081D3519">
        <v:rect id="_x0000_i1032" alt="" style="width:239.35pt;height:.05pt;mso-width-percent:0;mso-height-percent:0;mso-width-percent:0;mso-height-percent:0" o:hrpct="614"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0E5"/>
    <w:multiLevelType w:val="hybridMultilevel"/>
    <w:tmpl w:val="2180A4DA"/>
    <w:lvl w:ilvl="0" w:tplc="A9800892">
      <w:start w:val="1"/>
      <w:numFmt w:val="lowerLetter"/>
      <w:lvlText w:val="%1)"/>
      <w:lvlJc w:val="left"/>
      <w:pPr>
        <w:ind w:left="1146" w:hanging="360"/>
      </w:pPr>
      <w:rPr>
        <w:rFonts w:ascii="Franklin Gothic Book" w:hAnsi="Franklin Gothic Book" w:hint="default"/>
        <w:b w:val="0"/>
        <w:bCs w:val="0"/>
        <w:color w:val="auto"/>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0639713F"/>
    <w:multiLevelType w:val="multilevel"/>
    <w:tmpl w:val="B4106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C338D"/>
    <w:multiLevelType w:val="multilevel"/>
    <w:tmpl w:val="E38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3547"/>
    <w:multiLevelType w:val="hybridMultilevel"/>
    <w:tmpl w:val="A9743A6A"/>
    <w:lvl w:ilvl="0" w:tplc="0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0F03BF"/>
    <w:multiLevelType w:val="multilevel"/>
    <w:tmpl w:val="A8B4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E12A6"/>
    <w:multiLevelType w:val="multilevel"/>
    <w:tmpl w:val="5DCA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D4DBA"/>
    <w:multiLevelType w:val="multilevel"/>
    <w:tmpl w:val="1DC8DC24"/>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316"/>
    <w:multiLevelType w:val="hybridMultilevel"/>
    <w:tmpl w:val="E88CE41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03D1907"/>
    <w:multiLevelType w:val="multilevel"/>
    <w:tmpl w:val="9A9E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D1F90"/>
    <w:multiLevelType w:val="multilevel"/>
    <w:tmpl w:val="136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B37FA"/>
    <w:multiLevelType w:val="multilevel"/>
    <w:tmpl w:val="6ED2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43372"/>
    <w:multiLevelType w:val="multilevel"/>
    <w:tmpl w:val="CE6C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5C0D8E"/>
    <w:multiLevelType w:val="multilevel"/>
    <w:tmpl w:val="7F90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C4612"/>
    <w:multiLevelType w:val="multilevel"/>
    <w:tmpl w:val="EAA4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2202F"/>
    <w:multiLevelType w:val="multilevel"/>
    <w:tmpl w:val="BA7E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3A33C8"/>
    <w:multiLevelType w:val="multilevel"/>
    <w:tmpl w:val="67D6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9319FD"/>
    <w:multiLevelType w:val="multilevel"/>
    <w:tmpl w:val="DC34483C"/>
    <w:lvl w:ilvl="0">
      <w:start w:val="1"/>
      <w:numFmt w:val="decimal"/>
      <w:lvlText w:val="%1."/>
      <w:lvlJc w:val="left"/>
      <w:pPr>
        <w:ind w:left="786" w:hanging="360"/>
      </w:pPr>
      <w:rPr>
        <w:rFonts w:hint="default"/>
        <w:b/>
        <w:bCs/>
        <w:color w:val="525252" w:themeColor="accent3" w:themeShade="8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E412CA"/>
    <w:multiLevelType w:val="hybridMultilevel"/>
    <w:tmpl w:val="FE58438C"/>
    <w:lvl w:ilvl="0" w:tplc="C310B63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0187739"/>
    <w:multiLevelType w:val="multilevel"/>
    <w:tmpl w:val="32CE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AD5895"/>
    <w:multiLevelType w:val="multilevel"/>
    <w:tmpl w:val="0F7E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0239B9"/>
    <w:multiLevelType w:val="multilevel"/>
    <w:tmpl w:val="3B46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5734DB"/>
    <w:multiLevelType w:val="multilevel"/>
    <w:tmpl w:val="2DCC73E6"/>
    <w:lvl w:ilvl="0">
      <w:start w:val="3"/>
      <w:numFmt w:val="decimal"/>
      <w:lvlText w:val="%1."/>
      <w:lvlJc w:val="left"/>
      <w:pPr>
        <w:ind w:left="360" w:hanging="360"/>
      </w:pPr>
      <w:rPr>
        <w:rFonts w:hint="default"/>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3361C7"/>
    <w:multiLevelType w:val="multilevel"/>
    <w:tmpl w:val="DA88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A2E4F"/>
    <w:multiLevelType w:val="multilevel"/>
    <w:tmpl w:val="8AA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30E6F"/>
    <w:multiLevelType w:val="multilevel"/>
    <w:tmpl w:val="CA5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705204"/>
    <w:multiLevelType w:val="hybridMultilevel"/>
    <w:tmpl w:val="50CACC0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41330451"/>
    <w:multiLevelType w:val="hybridMultilevel"/>
    <w:tmpl w:val="2CA0407C"/>
    <w:lvl w:ilvl="0" w:tplc="0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726888"/>
    <w:multiLevelType w:val="multilevel"/>
    <w:tmpl w:val="E140EC1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3.1"/>
      <w:lvlJc w:val="left"/>
      <w:pPr>
        <w:ind w:left="360" w:hanging="36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26676D4"/>
    <w:multiLevelType w:val="multilevel"/>
    <w:tmpl w:val="E0D2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DC37A6"/>
    <w:multiLevelType w:val="multilevel"/>
    <w:tmpl w:val="4494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9264C6"/>
    <w:multiLevelType w:val="multilevel"/>
    <w:tmpl w:val="9B242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32321D"/>
    <w:multiLevelType w:val="multilevel"/>
    <w:tmpl w:val="61D47A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5B5BAE"/>
    <w:multiLevelType w:val="multilevel"/>
    <w:tmpl w:val="F83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B0A5B"/>
    <w:multiLevelType w:val="hybridMultilevel"/>
    <w:tmpl w:val="837213E8"/>
    <w:lvl w:ilvl="0" w:tplc="CB1C8986">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4AB96793"/>
    <w:multiLevelType w:val="multilevel"/>
    <w:tmpl w:val="A4A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052CC7"/>
    <w:multiLevelType w:val="multilevel"/>
    <w:tmpl w:val="F34A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D61B93"/>
    <w:multiLevelType w:val="hybridMultilevel"/>
    <w:tmpl w:val="0086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9D5919"/>
    <w:multiLevelType w:val="multilevel"/>
    <w:tmpl w:val="95EE5F70"/>
    <w:lvl w:ilvl="0">
      <w:start w:val="1"/>
      <w:numFmt w:val="bullet"/>
      <w:lvlText w:val=""/>
      <w:lvlJc w:val="left"/>
      <w:pPr>
        <w:ind w:left="1068" w:hanging="360"/>
      </w:pPr>
      <w:rPr>
        <w:rFonts w:ascii="Symbol" w:hAnsi="Symbol" w:hint="default"/>
        <w:b/>
        <w:bCs/>
        <w:color w:val="525252" w:themeColor="accent3" w:themeShade="80"/>
      </w:rPr>
    </w:lvl>
    <w:lvl w:ilvl="1">
      <w:start w:val="3"/>
      <w:numFmt w:val="decimal"/>
      <w:isLgl/>
      <w:lvlText w:val="%1.%2"/>
      <w:lvlJc w:val="left"/>
      <w:pPr>
        <w:ind w:left="1002" w:hanging="36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38" w15:restartNumberingAfterBreak="0">
    <w:nsid w:val="51CC3E7C"/>
    <w:multiLevelType w:val="multilevel"/>
    <w:tmpl w:val="CE1E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701724"/>
    <w:multiLevelType w:val="hybridMultilevel"/>
    <w:tmpl w:val="0846A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C7C383C"/>
    <w:multiLevelType w:val="multilevel"/>
    <w:tmpl w:val="DC34483C"/>
    <w:lvl w:ilvl="0">
      <w:start w:val="1"/>
      <w:numFmt w:val="decimal"/>
      <w:lvlText w:val="%1."/>
      <w:lvlJc w:val="left"/>
      <w:pPr>
        <w:ind w:left="786" w:hanging="360"/>
      </w:pPr>
      <w:rPr>
        <w:rFonts w:hint="default"/>
        <w:b/>
        <w:bCs/>
        <w:color w:val="525252" w:themeColor="accent3" w:themeShade="8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E790C45"/>
    <w:multiLevelType w:val="multilevel"/>
    <w:tmpl w:val="DEE8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800D77"/>
    <w:multiLevelType w:val="multilevel"/>
    <w:tmpl w:val="91C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74A1E"/>
    <w:multiLevelType w:val="multilevel"/>
    <w:tmpl w:val="2C562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7D73C5"/>
    <w:multiLevelType w:val="multilevel"/>
    <w:tmpl w:val="5FD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EF17AD"/>
    <w:multiLevelType w:val="multilevel"/>
    <w:tmpl w:val="E1261E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7158C7"/>
    <w:multiLevelType w:val="multilevel"/>
    <w:tmpl w:val="25FCC1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A641EF"/>
    <w:multiLevelType w:val="multilevel"/>
    <w:tmpl w:val="4230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270721"/>
    <w:multiLevelType w:val="multilevel"/>
    <w:tmpl w:val="460E08A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2C13C4"/>
    <w:multiLevelType w:val="multilevel"/>
    <w:tmpl w:val="CD9A0E92"/>
    <w:lvl w:ilvl="0">
      <w:numFmt w:val="bullet"/>
      <w:lvlText w:val="-"/>
      <w:lvlJc w:val="left"/>
      <w:pPr>
        <w:ind w:left="1068" w:hanging="360"/>
      </w:pPr>
      <w:rPr>
        <w:rFonts w:ascii="Franklin Gothic Book" w:eastAsia="Calibri" w:hAnsi="Franklin Gothic Book" w:cs="Arial" w:hint="default"/>
        <w:b/>
        <w:bCs/>
        <w:color w:val="525252" w:themeColor="accent3" w:themeShade="80"/>
      </w:rPr>
    </w:lvl>
    <w:lvl w:ilvl="1">
      <w:start w:val="3"/>
      <w:numFmt w:val="decimal"/>
      <w:isLgl/>
      <w:lvlText w:val="%1.%2"/>
      <w:lvlJc w:val="left"/>
      <w:pPr>
        <w:ind w:left="1002" w:hanging="36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50" w15:restartNumberingAfterBreak="0">
    <w:nsid w:val="74E67717"/>
    <w:multiLevelType w:val="multilevel"/>
    <w:tmpl w:val="FCFA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4140CB"/>
    <w:multiLevelType w:val="hybridMultilevel"/>
    <w:tmpl w:val="2FF88F44"/>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76F2CB7"/>
    <w:multiLevelType w:val="multilevel"/>
    <w:tmpl w:val="3C40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8868FE"/>
    <w:multiLevelType w:val="hybridMultilevel"/>
    <w:tmpl w:val="92A8B61A"/>
    <w:lvl w:ilvl="0" w:tplc="0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804146D"/>
    <w:multiLevelType w:val="multilevel"/>
    <w:tmpl w:val="B50A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D75C49"/>
    <w:multiLevelType w:val="hybridMultilevel"/>
    <w:tmpl w:val="2A60190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7B163AF9"/>
    <w:multiLevelType w:val="multilevel"/>
    <w:tmpl w:val="46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CE183B"/>
    <w:multiLevelType w:val="multilevel"/>
    <w:tmpl w:val="8F4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2E7F79"/>
    <w:multiLevelType w:val="hybridMultilevel"/>
    <w:tmpl w:val="EF6219A8"/>
    <w:lvl w:ilvl="0" w:tplc="8786C408">
      <w:start w:val="2"/>
      <w:numFmt w:val="bullet"/>
      <w:lvlText w:val="-"/>
      <w:lvlJc w:val="left"/>
      <w:pPr>
        <w:ind w:left="360" w:hanging="360"/>
      </w:pPr>
      <w:rPr>
        <w:rFonts w:ascii="Franklin Gothic Book" w:eastAsiaTheme="minorEastAsia" w:hAnsi="Franklin Gothic Book"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9" w15:restartNumberingAfterBreak="0">
    <w:nsid w:val="7F1D3DF5"/>
    <w:multiLevelType w:val="multilevel"/>
    <w:tmpl w:val="56543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07076">
    <w:abstractNumId w:val="15"/>
  </w:num>
  <w:num w:numId="2" w16cid:durableId="1812365093">
    <w:abstractNumId w:val="41"/>
  </w:num>
  <w:num w:numId="3" w16cid:durableId="68384658">
    <w:abstractNumId w:val="7"/>
  </w:num>
  <w:num w:numId="4" w16cid:durableId="2117552153">
    <w:abstractNumId w:val="51"/>
  </w:num>
  <w:num w:numId="5" w16cid:durableId="1840150237">
    <w:abstractNumId w:val="40"/>
  </w:num>
  <w:num w:numId="6" w16cid:durableId="646514863">
    <w:abstractNumId w:val="0"/>
  </w:num>
  <w:num w:numId="7" w16cid:durableId="866723540">
    <w:abstractNumId w:val="39"/>
  </w:num>
  <w:num w:numId="8" w16cid:durableId="1306858339">
    <w:abstractNumId w:val="17"/>
  </w:num>
  <w:num w:numId="9" w16cid:durableId="945038069">
    <w:abstractNumId w:val="53"/>
  </w:num>
  <w:num w:numId="10" w16cid:durableId="508101991">
    <w:abstractNumId w:val="33"/>
  </w:num>
  <w:num w:numId="11" w16cid:durableId="2109496276">
    <w:abstractNumId w:val="16"/>
  </w:num>
  <w:num w:numId="12" w16cid:durableId="1434590588">
    <w:abstractNumId w:val="37"/>
  </w:num>
  <w:num w:numId="13" w16cid:durableId="636255872">
    <w:abstractNumId w:val="3"/>
  </w:num>
  <w:num w:numId="14" w16cid:durableId="358313245">
    <w:abstractNumId w:val="58"/>
  </w:num>
  <w:num w:numId="15" w16cid:durableId="592787157">
    <w:abstractNumId w:val="25"/>
  </w:num>
  <w:num w:numId="16" w16cid:durableId="1045523424">
    <w:abstractNumId w:val="45"/>
  </w:num>
  <w:num w:numId="17" w16cid:durableId="1981962737">
    <w:abstractNumId w:val="27"/>
  </w:num>
  <w:num w:numId="18" w16cid:durableId="731657264">
    <w:abstractNumId w:val="1"/>
  </w:num>
  <w:num w:numId="19" w16cid:durableId="167213297">
    <w:abstractNumId w:val="31"/>
  </w:num>
  <w:num w:numId="20" w16cid:durableId="677927708">
    <w:abstractNumId w:val="6"/>
  </w:num>
  <w:num w:numId="21" w16cid:durableId="733045470">
    <w:abstractNumId w:val="48"/>
  </w:num>
  <w:num w:numId="22" w16cid:durableId="1571497001">
    <w:abstractNumId w:val="55"/>
  </w:num>
  <w:num w:numId="23" w16cid:durableId="1641643341">
    <w:abstractNumId w:val="43"/>
  </w:num>
  <w:num w:numId="24" w16cid:durableId="601306569">
    <w:abstractNumId w:val="30"/>
  </w:num>
  <w:num w:numId="25" w16cid:durableId="1255474156">
    <w:abstractNumId w:val="26"/>
  </w:num>
  <w:num w:numId="26" w16cid:durableId="2121802740">
    <w:abstractNumId w:val="21"/>
  </w:num>
  <w:num w:numId="27" w16cid:durableId="1774353806">
    <w:abstractNumId w:val="46"/>
  </w:num>
  <w:num w:numId="28" w16cid:durableId="672032745">
    <w:abstractNumId w:val="36"/>
  </w:num>
  <w:num w:numId="29" w16cid:durableId="1828982056">
    <w:abstractNumId w:val="49"/>
  </w:num>
  <w:num w:numId="30" w16cid:durableId="1399674021">
    <w:abstractNumId w:val="2"/>
  </w:num>
  <w:num w:numId="31" w16cid:durableId="1415397456">
    <w:abstractNumId w:val="10"/>
  </w:num>
  <w:num w:numId="32" w16cid:durableId="1986734153">
    <w:abstractNumId w:val="59"/>
  </w:num>
  <w:num w:numId="33" w16cid:durableId="1628045728">
    <w:abstractNumId w:val="18"/>
  </w:num>
  <w:num w:numId="34" w16cid:durableId="1479417796">
    <w:abstractNumId w:val="52"/>
  </w:num>
  <w:num w:numId="35" w16cid:durableId="1754889252">
    <w:abstractNumId w:val="35"/>
  </w:num>
  <w:num w:numId="36" w16cid:durableId="1681664657">
    <w:abstractNumId w:val="34"/>
  </w:num>
  <w:num w:numId="37" w16cid:durableId="1272318333">
    <w:abstractNumId w:val="56"/>
  </w:num>
  <w:num w:numId="38" w16cid:durableId="334653207">
    <w:abstractNumId w:val="24"/>
  </w:num>
  <w:num w:numId="39" w16cid:durableId="1208450343">
    <w:abstractNumId w:val="11"/>
  </w:num>
  <w:num w:numId="40" w16cid:durableId="1249267243">
    <w:abstractNumId w:val="54"/>
  </w:num>
  <w:num w:numId="41" w16cid:durableId="1041397204">
    <w:abstractNumId w:val="4"/>
  </w:num>
  <w:num w:numId="42" w16cid:durableId="366679629">
    <w:abstractNumId w:val="14"/>
  </w:num>
  <w:num w:numId="43" w16cid:durableId="839006445">
    <w:abstractNumId w:val="42"/>
  </w:num>
  <w:num w:numId="44" w16cid:durableId="1493176609">
    <w:abstractNumId w:val="12"/>
  </w:num>
  <w:num w:numId="45" w16cid:durableId="2102797482">
    <w:abstractNumId w:val="29"/>
  </w:num>
  <w:num w:numId="46" w16cid:durableId="1070227762">
    <w:abstractNumId w:val="57"/>
  </w:num>
  <w:num w:numId="47" w16cid:durableId="93402486">
    <w:abstractNumId w:val="5"/>
  </w:num>
  <w:num w:numId="48" w16cid:durableId="1103526549">
    <w:abstractNumId w:val="19"/>
  </w:num>
  <w:num w:numId="49" w16cid:durableId="1873764878">
    <w:abstractNumId w:val="44"/>
  </w:num>
  <w:num w:numId="50" w16cid:durableId="2043087715">
    <w:abstractNumId w:val="50"/>
  </w:num>
  <w:num w:numId="51" w16cid:durableId="616569701">
    <w:abstractNumId w:val="8"/>
  </w:num>
  <w:num w:numId="52" w16cid:durableId="1641616983">
    <w:abstractNumId w:val="22"/>
  </w:num>
  <w:num w:numId="53" w16cid:durableId="247275722">
    <w:abstractNumId w:val="28"/>
  </w:num>
  <w:num w:numId="54" w16cid:durableId="1925920251">
    <w:abstractNumId w:val="13"/>
  </w:num>
  <w:num w:numId="55" w16cid:durableId="2082605036">
    <w:abstractNumId w:val="9"/>
  </w:num>
  <w:num w:numId="56" w16cid:durableId="1759710176">
    <w:abstractNumId w:val="20"/>
  </w:num>
  <w:num w:numId="57" w16cid:durableId="1294404047">
    <w:abstractNumId w:val="38"/>
  </w:num>
  <w:num w:numId="58" w16cid:durableId="1385106417">
    <w:abstractNumId w:val="47"/>
  </w:num>
  <w:num w:numId="59" w16cid:durableId="469322961">
    <w:abstractNumId w:val="32"/>
  </w:num>
  <w:num w:numId="60" w16cid:durableId="3618315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49"/>
    <w:rsid w:val="0001492C"/>
    <w:rsid w:val="00040B07"/>
    <w:rsid w:val="000A6B33"/>
    <w:rsid w:val="000B42CB"/>
    <w:rsid w:val="000E2C57"/>
    <w:rsid w:val="000E3488"/>
    <w:rsid w:val="000F5DDD"/>
    <w:rsid w:val="00101C5D"/>
    <w:rsid w:val="00111DC1"/>
    <w:rsid w:val="0011675A"/>
    <w:rsid w:val="0011764B"/>
    <w:rsid w:val="00127346"/>
    <w:rsid w:val="001308D4"/>
    <w:rsid w:val="0014085E"/>
    <w:rsid w:val="00145299"/>
    <w:rsid w:val="00156CE7"/>
    <w:rsid w:val="00161DFF"/>
    <w:rsid w:val="00175D5C"/>
    <w:rsid w:val="001843B0"/>
    <w:rsid w:val="001B530B"/>
    <w:rsid w:val="001E3B2E"/>
    <w:rsid w:val="001E666A"/>
    <w:rsid w:val="001F1541"/>
    <w:rsid w:val="00212C32"/>
    <w:rsid w:val="00220217"/>
    <w:rsid w:val="00230818"/>
    <w:rsid w:val="002329B9"/>
    <w:rsid w:val="00237FE5"/>
    <w:rsid w:val="0025605D"/>
    <w:rsid w:val="002626D2"/>
    <w:rsid w:val="00294168"/>
    <w:rsid w:val="0029516F"/>
    <w:rsid w:val="002D04E2"/>
    <w:rsid w:val="002E41FF"/>
    <w:rsid w:val="002F1350"/>
    <w:rsid w:val="002F61D3"/>
    <w:rsid w:val="0032734F"/>
    <w:rsid w:val="00354BFB"/>
    <w:rsid w:val="00374B92"/>
    <w:rsid w:val="003851F6"/>
    <w:rsid w:val="00396A1F"/>
    <w:rsid w:val="003A05EE"/>
    <w:rsid w:val="003C07D1"/>
    <w:rsid w:val="004049A0"/>
    <w:rsid w:val="004730FD"/>
    <w:rsid w:val="00483ED2"/>
    <w:rsid w:val="0049375D"/>
    <w:rsid w:val="004970A9"/>
    <w:rsid w:val="004A6F39"/>
    <w:rsid w:val="004B1C22"/>
    <w:rsid w:val="004B487A"/>
    <w:rsid w:val="004B4987"/>
    <w:rsid w:val="004B5388"/>
    <w:rsid w:val="004B731F"/>
    <w:rsid w:val="004C7EDB"/>
    <w:rsid w:val="004F3AAD"/>
    <w:rsid w:val="00513707"/>
    <w:rsid w:val="00516F5A"/>
    <w:rsid w:val="005170E5"/>
    <w:rsid w:val="00546268"/>
    <w:rsid w:val="005601D7"/>
    <w:rsid w:val="00561288"/>
    <w:rsid w:val="00580891"/>
    <w:rsid w:val="00580D11"/>
    <w:rsid w:val="005A1399"/>
    <w:rsid w:val="005A5F7E"/>
    <w:rsid w:val="005B5D91"/>
    <w:rsid w:val="005C0AB7"/>
    <w:rsid w:val="005C3112"/>
    <w:rsid w:val="005D0628"/>
    <w:rsid w:val="005E0C4C"/>
    <w:rsid w:val="005E13B9"/>
    <w:rsid w:val="005F145C"/>
    <w:rsid w:val="005F3A4D"/>
    <w:rsid w:val="005F5455"/>
    <w:rsid w:val="00600E52"/>
    <w:rsid w:val="00620161"/>
    <w:rsid w:val="00634462"/>
    <w:rsid w:val="00635EFF"/>
    <w:rsid w:val="006429F6"/>
    <w:rsid w:val="006833A0"/>
    <w:rsid w:val="006F62FE"/>
    <w:rsid w:val="00722B72"/>
    <w:rsid w:val="00725365"/>
    <w:rsid w:val="00786160"/>
    <w:rsid w:val="00796BB6"/>
    <w:rsid w:val="0079743C"/>
    <w:rsid w:val="007A18CF"/>
    <w:rsid w:val="007A3E44"/>
    <w:rsid w:val="007A4067"/>
    <w:rsid w:val="007C5D6E"/>
    <w:rsid w:val="007C686C"/>
    <w:rsid w:val="007E1425"/>
    <w:rsid w:val="008149A0"/>
    <w:rsid w:val="00826B5E"/>
    <w:rsid w:val="008276FE"/>
    <w:rsid w:val="00834CA4"/>
    <w:rsid w:val="008630CA"/>
    <w:rsid w:val="00866217"/>
    <w:rsid w:val="008832E6"/>
    <w:rsid w:val="00883FEB"/>
    <w:rsid w:val="00892A71"/>
    <w:rsid w:val="00893F93"/>
    <w:rsid w:val="008C48B5"/>
    <w:rsid w:val="008E46E0"/>
    <w:rsid w:val="00915C06"/>
    <w:rsid w:val="00921EF0"/>
    <w:rsid w:val="00926146"/>
    <w:rsid w:val="009522D7"/>
    <w:rsid w:val="00952815"/>
    <w:rsid w:val="009536B5"/>
    <w:rsid w:val="00963B35"/>
    <w:rsid w:val="009722DC"/>
    <w:rsid w:val="00983EDE"/>
    <w:rsid w:val="00993021"/>
    <w:rsid w:val="009A02F6"/>
    <w:rsid w:val="009A7CA3"/>
    <w:rsid w:val="009F4E8A"/>
    <w:rsid w:val="00A05094"/>
    <w:rsid w:val="00A60E60"/>
    <w:rsid w:val="00A6159A"/>
    <w:rsid w:val="00AA2BF8"/>
    <w:rsid w:val="00AB7845"/>
    <w:rsid w:val="00AF59B3"/>
    <w:rsid w:val="00B16B4F"/>
    <w:rsid w:val="00B2210F"/>
    <w:rsid w:val="00B273CA"/>
    <w:rsid w:val="00B66764"/>
    <w:rsid w:val="00B71975"/>
    <w:rsid w:val="00B767F8"/>
    <w:rsid w:val="00B949DC"/>
    <w:rsid w:val="00B97FC3"/>
    <w:rsid w:val="00BA1300"/>
    <w:rsid w:val="00BB7DF4"/>
    <w:rsid w:val="00BE2C82"/>
    <w:rsid w:val="00BE2CA7"/>
    <w:rsid w:val="00BE2DB5"/>
    <w:rsid w:val="00BF3C08"/>
    <w:rsid w:val="00BF49E3"/>
    <w:rsid w:val="00BF67B2"/>
    <w:rsid w:val="00C02208"/>
    <w:rsid w:val="00C27CE5"/>
    <w:rsid w:val="00C3053E"/>
    <w:rsid w:val="00C55E68"/>
    <w:rsid w:val="00C65173"/>
    <w:rsid w:val="00C7603E"/>
    <w:rsid w:val="00C81CB8"/>
    <w:rsid w:val="00C94ED8"/>
    <w:rsid w:val="00C96675"/>
    <w:rsid w:val="00CD2F88"/>
    <w:rsid w:val="00CD66CF"/>
    <w:rsid w:val="00CF7BA4"/>
    <w:rsid w:val="00D36EE4"/>
    <w:rsid w:val="00D47932"/>
    <w:rsid w:val="00D61A1D"/>
    <w:rsid w:val="00D71484"/>
    <w:rsid w:val="00D90FDE"/>
    <w:rsid w:val="00DB3481"/>
    <w:rsid w:val="00DC6FD5"/>
    <w:rsid w:val="00DE60D1"/>
    <w:rsid w:val="00E02EA5"/>
    <w:rsid w:val="00E058B0"/>
    <w:rsid w:val="00E12D47"/>
    <w:rsid w:val="00E26DC6"/>
    <w:rsid w:val="00E37F69"/>
    <w:rsid w:val="00E60849"/>
    <w:rsid w:val="00E634B7"/>
    <w:rsid w:val="00E64FB8"/>
    <w:rsid w:val="00EB7D94"/>
    <w:rsid w:val="00ED313D"/>
    <w:rsid w:val="00EE14B8"/>
    <w:rsid w:val="00EF400B"/>
    <w:rsid w:val="00F3265A"/>
    <w:rsid w:val="00F37BA7"/>
    <w:rsid w:val="00F43AA9"/>
    <w:rsid w:val="00F67F15"/>
    <w:rsid w:val="00F70388"/>
    <w:rsid w:val="00F744FA"/>
    <w:rsid w:val="00F8470A"/>
    <w:rsid w:val="00F925D8"/>
    <w:rsid w:val="00FA1462"/>
    <w:rsid w:val="00FB5694"/>
    <w:rsid w:val="00FB770F"/>
    <w:rsid w:val="00FD51A6"/>
    <w:rsid w:val="00FF5CE5"/>
    <w:rsid w:val="421360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5F1"/>
  <w15:chartTrackingRefBased/>
  <w15:docId w15:val="{6ECE782A-2768-F44E-AF22-E02733B2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0F"/>
    <w:pPr>
      <w:spacing w:after="160" w:line="259" w:lineRule="auto"/>
    </w:pPr>
    <w:rPr>
      <w:rFonts w:eastAsiaTheme="minorEastAsia"/>
      <w:kern w:val="0"/>
      <w:sz w:val="22"/>
      <w:szCs w:val="22"/>
      <w:lang w:val="en-GB"/>
      <w14:ligatures w14:val="none"/>
    </w:rPr>
  </w:style>
  <w:style w:type="paragraph" w:styleId="Ttulo2">
    <w:name w:val="heading 2"/>
    <w:basedOn w:val="Normal"/>
    <w:link w:val="Ttulo2Car"/>
    <w:uiPriority w:val="9"/>
    <w:qFormat/>
    <w:rsid w:val="00156CE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_tradnl"/>
    </w:rPr>
  </w:style>
  <w:style w:type="paragraph" w:styleId="Ttulo3">
    <w:name w:val="heading 3"/>
    <w:basedOn w:val="Normal"/>
    <w:link w:val="Ttulo3Car"/>
    <w:uiPriority w:val="9"/>
    <w:qFormat/>
    <w:rsid w:val="00156CE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_tradnl"/>
    </w:rPr>
  </w:style>
  <w:style w:type="paragraph" w:styleId="Ttulo4">
    <w:name w:val="heading 4"/>
    <w:basedOn w:val="Normal"/>
    <w:link w:val="Ttulo4Car"/>
    <w:uiPriority w:val="9"/>
    <w:qFormat/>
    <w:rsid w:val="00156CE7"/>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49A0"/>
    <w:pPr>
      <w:tabs>
        <w:tab w:val="center" w:pos="4252"/>
        <w:tab w:val="right" w:pos="8504"/>
      </w:tabs>
      <w:spacing w:after="0" w:line="240" w:lineRule="auto"/>
    </w:pPr>
    <w:rPr>
      <w:rFonts w:eastAsiaTheme="minorHAnsi"/>
      <w:kern w:val="2"/>
      <w:sz w:val="24"/>
      <w:szCs w:val="24"/>
      <w:lang w:val="pt-PT"/>
      <w14:ligatures w14:val="standardContextual"/>
    </w:rPr>
  </w:style>
  <w:style w:type="character" w:customStyle="1" w:styleId="EncabezadoCar">
    <w:name w:val="Encabezado Car"/>
    <w:basedOn w:val="Fuentedeprrafopredeter"/>
    <w:link w:val="Encabezado"/>
    <w:rsid w:val="008149A0"/>
  </w:style>
  <w:style w:type="paragraph" w:styleId="Piedepgina">
    <w:name w:val="footer"/>
    <w:basedOn w:val="Normal"/>
    <w:link w:val="PiedepginaCar"/>
    <w:uiPriority w:val="99"/>
    <w:unhideWhenUsed/>
    <w:rsid w:val="008149A0"/>
    <w:pPr>
      <w:tabs>
        <w:tab w:val="center" w:pos="4252"/>
        <w:tab w:val="right" w:pos="8504"/>
      </w:tabs>
      <w:spacing w:after="0" w:line="240" w:lineRule="auto"/>
    </w:pPr>
    <w:rPr>
      <w:rFonts w:eastAsiaTheme="minorHAnsi"/>
      <w:kern w:val="2"/>
      <w:sz w:val="24"/>
      <w:szCs w:val="24"/>
      <w:lang w:val="pt-PT"/>
      <w14:ligatures w14:val="standardContextual"/>
    </w:rPr>
  </w:style>
  <w:style w:type="character" w:customStyle="1" w:styleId="PiedepginaCar">
    <w:name w:val="Pie de página Car"/>
    <w:basedOn w:val="Fuentedeprrafopredeter"/>
    <w:link w:val="Piedepgina"/>
    <w:uiPriority w:val="99"/>
    <w:rsid w:val="008149A0"/>
  </w:style>
  <w:style w:type="character" w:styleId="Hipervnculo">
    <w:name w:val="Hyperlink"/>
    <w:rsid w:val="008149A0"/>
    <w:rPr>
      <w:color w:val="0563C1"/>
      <w:u w:val="single"/>
    </w:rPr>
  </w:style>
  <w:style w:type="paragraph" w:customStyle="1" w:styleId="BasicParagraph">
    <w:name w:val="[Basic Paragraph]"/>
    <w:basedOn w:val="Normal"/>
    <w:uiPriority w:val="99"/>
    <w:rsid w:val="005170E5"/>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n-US"/>
    </w:rPr>
  </w:style>
  <w:style w:type="character" w:styleId="Mencinsinresolver">
    <w:name w:val="Unresolved Mention"/>
    <w:basedOn w:val="Fuentedeprrafopredeter"/>
    <w:uiPriority w:val="99"/>
    <w:semiHidden/>
    <w:unhideWhenUsed/>
    <w:rsid w:val="005601D7"/>
    <w:rPr>
      <w:color w:val="605E5C"/>
      <w:shd w:val="clear" w:color="auto" w:fill="E1DFDD"/>
    </w:rPr>
  </w:style>
  <w:style w:type="table" w:styleId="Tablaconcuadrcula">
    <w:name w:val="Table Grid"/>
    <w:basedOn w:val="Tablanormal"/>
    <w:uiPriority w:val="39"/>
    <w:rsid w:val="00FB770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PrrafodelistaCar"/>
    <w:uiPriority w:val="34"/>
    <w:qFormat/>
    <w:rsid w:val="005E0C4C"/>
    <w:pPr>
      <w:spacing w:after="200" w:line="276" w:lineRule="auto"/>
      <w:ind w:left="720"/>
      <w:contextualSpacing/>
    </w:pPr>
    <w:rPr>
      <w:rFonts w:ascii="Calibri" w:eastAsia="Calibri" w:hAnsi="Calibri" w:cs="Times New Roman"/>
      <w:sz w:val="24"/>
      <w:szCs w:val="24"/>
      <w:lang w:val="es-ES" w:eastAsia="fr-FR"/>
    </w:rPr>
  </w:style>
  <w:style w:type="paragraph" w:customStyle="1" w:styleId="Default">
    <w:name w:val="Default"/>
    <w:rsid w:val="00B273CA"/>
    <w:pPr>
      <w:autoSpaceDE w:val="0"/>
      <w:autoSpaceDN w:val="0"/>
      <w:adjustRightInd w:val="0"/>
    </w:pPr>
    <w:rPr>
      <w:rFonts w:ascii="Calibri" w:eastAsia="Calibri" w:hAnsi="Calibri" w:cs="Calibri"/>
      <w:color w:val="000000"/>
      <w:kern w:val="0"/>
      <w:lang w:val="es-ES"/>
      <w14:ligatures w14:val="none"/>
    </w:rPr>
  </w:style>
  <w:style w:type="character" w:customStyle="1" w:styleId="PrrafodelistaCar">
    <w:name w:val="Párrafo de lista Car"/>
    <w:aliases w:val="Dot pt Car,No Spacing1 Car,List Paragraph Char Char Char Car,Indicator Text Car,List Paragraph1 Car,Numbered Para 1 Car,List Paragraph12 Car,Bullet Points Car,MAIN CONTENT Car,Bullet 1 Car,Colorful List - Accent 11 Car,Bullets Car"/>
    <w:link w:val="Prrafodelista"/>
    <w:uiPriority w:val="99"/>
    <w:qFormat/>
    <w:locked/>
    <w:rsid w:val="00B273CA"/>
    <w:rPr>
      <w:rFonts w:ascii="Calibri" w:eastAsia="Calibri" w:hAnsi="Calibri" w:cs="Times New Roman"/>
      <w:kern w:val="0"/>
      <w:lang w:val="es-ES" w:eastAsia="fr-FR"/>
      <w14:ligatures w14:val="none"/>
    </w:rPr>
  </w:style>
  <w:style w:type="paragraph" w:styleId="Sinespaciado">
    <w:name w:val="No Spacing"/>
    <w:uiPriority w:val="1"/>
    <w:qFormat/>
    <w:rsid w:val="00B273CA"/>
    <w:rPr>
      <w:rFonts w:eastAsiaTheme="minorEastAsia"/>
      <w:kern w:val="0"/>
      <w:sz w:val="22"/>
      <w:szCs w:val="22"/>
      <w:lang w:val="en-GB"/>
      <w14:ligatures w14:val="none"/>
    </w:rPr>
  </w:style>
  <w:style w:type="character" w:styleId="Nmerodepgina">
    <w:name w:val="page number"/>
    <w:basedOn w:val="Fuentedeprrafopredeter"/>
    <w:uiPriority w:val="99"/>
    <w:semiHidden/>
    <w:unhideWhenUsed/>
    <w:rsid w:val="00983EDE"/>
  </w:style>
  <w:style w:type="character" w:customStyle="1" w:styleId="Ttulo2Car">
    <w:name w:val="Título 2 Car"/>
    <w:basedOn w:val="Fuentedeprrafopredeter"/>
    <w:link w:val="Ttulo2"/>
    <w:uiPriority w:val="9"/>
    <w:rsid w:val="00156CE7"/>
    <w:rPr>
      <w:rFonts w:ascii="Times New Roman" w:eastAsia="Times New Roman" w:hAnsi="Times New Roman" w:cs="Times New Roman"/>
      <w:b/>
      <w:bCs/>
      <w:kern w:val="0"/>
      <w:sz w:val="36"/>
      <w:szCs w:val="36"/>
      <w:lang w:val="es-ES" w:eastAsia="es-ES_tradnl"/>
      <w14:ligatures w14:val="none"/>
    </w:rPr>
  </w:style>
  <w:style w:type="character" w:customStyle="1" w:styleId="Ttulo3Car">
    <w:name w:val="Título 3 Car"/>
    <w:basedOn w:val="Fuentedeprrafopredeter"/>
    <w:link w:val="Ttulo3"/>
    <w:uiPriority w:val="9"/>
    <w:rsid w:val="00156CE7"/>
    <w:rPr>
      <w:rFonts w:ascii="Times New Roman" w:eastAsia="Times New Roman" w:hAnsi="Times New Roman" w:cs="Times New Roman"/>
      <w:b/>
      <w:bCs/>
      <w:kern w:val="0"/>
      <w:sz w:val="27"/>
      <w:szCs w:val="27"/>
      <w:lang w:val="es-ES" w:eastAsia="es-ES_tradnl"/>
      <w14:ligatures w14:val="none"/>
    </w:rPr>
  </w:style>
  <w:style w:type="character" w:customStyle="1" w:styleId="Ttulo4Car">
    <w:name w:val="Título 4 Car"/>
    <w:basedOn w:val="Fuentedeprrafopredeter"/>
    <w:link w:val="Ttulo4"/>
    <w:uiPriority w:val="9"/>
    <w:rsid w:val="00156CE7"/>
    <w:rPr>
      <w:rFonts w:ascii="Times New Roman" w:eastAsia="Times New Roman" w:hAnsi="Times New Roman" w:cs="Times New Roman"/>
      <w:b/>
      <w:bCs/>
      <w:kern w:val="0"/>
      <w:lang w:val="es-ES" w:eastAsia="es-ES_tradnl"/>
      <w14:ligatures w14:val="none"/>
    </w:rPr>
  </w:style>
  <w:style w:type="paragraph" w:styleId="NormalWeb">
    <w:name w:val="Normal (Web)"/>
    <w:basedOn w:val="Normal"/>
    <w:uiPriority w:val="99"/>
    <w:unhideWhenUsed/>
    <w:rsid w:val="00156CE7"/>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styleId="Textoennegrita">
    <w:name w:val="Strong"/>
    <w:basedOn w:val="Fuentedeprrafopredeter"/>
    <w:uiPriority w:val="22"/>
    <w:qFormat/>
    <w:rsid w:val="00156CE7"/>
    <w:rPr>
      <w:b/>
      <w:bCs/>
    </w:rPr>
  </w:style>
  <w:style w:type="character" w:styleId="Hipervnculovisitado">
    <w:name w:val="FollowedHyperlink"/>
    <w:basedOn w:val="Fuentedeprrafopredeter"/>
    <w:uiPriority w:val="99"/>
    <w:semiHidden/>
    <w:unhideWhenUsed/>
    <w:rsid w:val="009722DC"/>
    <w:rPr>
      <w:color w:val="954F72" w:themeColor="followedHyperlink"/>
      <w:u w:val="single"/>
    </w:rPr>
  </w:style>
  <w:style w:type="character" w:customStyle="1" w:styleId="relative">
    <w:name w:val="relative"/>
    <w:basedOn w:val="Fuentedeprrafopredeter"/>
    <w:rsid w:val="00AF59B3"/>
  </w:style>
  <w:style w:type="character" w:customStyle="1" w:styleId="ms-1">
    <w:name w:val="ms-1"/>
    <w:basedOn w:val="Fuentedeprrafopredeter"/>
    <w:rsid w:val="007E1425"/>
  </w:style>
  <w:style w:type="character" w:customStyle="1" w:styleId="max-w-full">
    <w:name w:val="max-w-full"/>
    <w:basedOn w:val="Fuentedeprrafopredeter"/>
    <w:rsid w:val="007E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013">
      <w:bodyDiv w:val="1"/>
      <w:marLeft w:val="0"/>
      <w:marRight w:val="0"/>
      <w:marTop w:val="0"/>
      <w:marBottom w:val="0"/>
      <w:divBdr>
        <w:top w:val="none" w:sz="0" w:space="0" w:color="auto"/>
        <w:left w:val="none" w:sz="0" w:space="0" w:color="auto"/>
        <w:bottom w:val="none" w:sz="0" w:space="0" w:color="auto"/>
        <w:right w:val="none" w:sz="0" w:space="0" w:color="auto"/>
      </w:divBdr>
      <w:divsChild>
        <w:div w:id="967734630">
          <w:marLeft w:val="0"/>
          <w:marRight w:val="0"/>
          <w:marTop w:val="0"/>
          <w:marBottom w:val="0"/>
          <w:divBdr>
            <w:top w:val="none" w:sz="0" w:space="0" w:color="auto"/>
            <w:left w:val="none" w:sz="0" w:space="0" w:color="auto"/>
            <w:bottom w:val="none" w:sz="0" w:space="0" w:color="auto"/>
            <w:right w:val="none" w:sz="0" w:space="0" w:color="auto"/>
          </w:divBdr>
          <w:divsChild>
            <w:div w:id="1176505486">
              <w:marLeft w:val="0"/>
              <w:marRight w:val="0"/>
              <w:marTop w:val="0"/>
              <w:marBottom w:val="0"/>
              <w:divBdr>
                <w:top w:val="none" w:sz="0" w:space="0" w:color="auto"/>
                <w:left w:val="none" w:sz="0" w:space="0" w:color="auto"/>
                <w:bottom w:val="none" w:sz="0" w:space="0" w:color="auto"/>
                <w:right w:val="none" w:sz="0" w:space="0" w:color="auto"/>
              </w:divBdr>
              <w:divsChild>
                <w:div w:id="742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346">
      <w:bodyDiv w:val="1"/>
      <w:marLeft w:val="0"/>
      <w:marRight w:val="0"/>
      <w:marTop w:val="0"/>
      <w:marBottom w:val="0"/>
      <w:divBdr>
        <w:top w:val="none" w:sz="0" w:space="0" w:color="auto"/>
        <w:left w:val="none" w:sz="0" w:space="0" w:color="auto"/>
        <w:bottom w:val="none" w:sz="0" w:space="0" w:color="auto"/>
        <w:right w:val="none" w:sz="0" w:space="0" w:color="auto"/>
      </w:divBdr>
    </w:div>
    <w:div w:id="228469505">
      <w:bodyDiv w:val="1"/>
      <w:marLeft w:val="0"/>
      <w:marRight w:val="0"/>
      <w:marTop w:val="0"/>
      <w:marBottom w:val="0"/>
      <w:divBdr>
        <w:top w:val="none" w:sz="0" w:space="0" w:color="auto"/>
        <w:left w:val="none" w:sz="0" w:space="0" w:color="auto"/>
        <w:bottom w:val="none" w:sz="0" w:space="0" w:color="auto"/>
        <w:right w:val="none" w:sz="0" w:space="0" w:color="auto"/>
      </w:divBdr>
    </w:div>
    <w:div w:id="245460099">
      <w:bodyDiv w:val="1"/>
      <w:marLeft w:val="0"/>
      <w:marRight w:val="0"/>
      <w:marTop w:val="0"/>
      <w:marBottom w:val="0"/>
      <w:divBdr>
        <w:top w:val="none" w:sz="0" w:space="0" w:color="auto"/>
        <w:left w:val="none" w:sz="0" w:space="0" w:color="auto"/>
        <w:bottom w:val="none" w:sz="0" w:space="0" w:color="auto"/>
        <w:right w:val="none" w:sz="0" w:space="0" w:color="auto"/>
      </w:divBdr>
    </w:div>
    <w:div w:id="498080847">
      <w:bodyDiv w:val="1"/>
      <w:marLeft w:val="0"/>
      <w:marRight w:val="0"/>
      <w:marTop w:val="0"/>
      <w:marBottom w:val="0"/>
      <w:divBdr>
        <w:top w:val="none" w:sz="0" w:space="0" w:color="auto"/>
        <w:left w:val="none" w:sz="0" w:space="0" w:color="auto"/>
        <w:bottom w:val="none" w:sz="0" w:space="0" w:color="auto"/>
        <w:right w:val="none" w:sz="0" w:space="0" w:color="auto"/>
      </w:divBdr>
    </w:div>
    <w:div w:id="795754469">
      <w:bodyDiv w:val="1"/>
      <w:marLeft w:val="0"/>
      <w:marRight w:val="0"/>
      <w:marTop w:val="0"/>
      <w:marBottom w:val="0"/>
      <w:divBdr>
        <w:top w:val="none" w:sz="0" w:space="0" w:color="auto"/>
        <w:left w:val="none" w:sz="0" w:space="0" w:color="auto"/>
        <w:bottom w:val="none" w:sz="0" w:space="0" w:color="auto"/>
        <w:right w:val="none" w:sz="0" w:space="0" w:color="auto"/>
      </w:divBdr>
    </w:div>
    <w:div w:id="990788879">
      <w:bodyDiv w:val="1"/>
      <w:marLeft w:val="0"/>
      <w:marRight w:val="0"/>
      <w:marTop w:val="0"/>
      <w:marBottom w:val="0"/>
      <w:divBdr>
        <w:top w:val="none" w:sz="0" w:space="0" w:color="auto"/>
        <w:left w:val="none" w:sz="0" w:space="0" w:color="auto"/>
        <w:bottom w:val="none" w:sz="0" w:space="0" w:color="auto"/>
        <w:right w:val="none" w:sz="0" w:space="0" w:color="auto"/>
      </w:divBdr>
    </w:div>
    <w:div w:id="1021711038">
      <w:bodyDiv w:val="1"/>
      <w:marLeft w:val="0"/>
      <w:marRight w:val="0"/>
      <w:marTop w:val="0"/>
      <w:marBottom w:val="0"/>
      <w:divBdr>
        <w:top w:val="none" w:sz="0" w:space="0" w:color="auto"/>
        <w:left w:val="none" w:sz="0" w:space="0" w:color="auto"/>
        <w:bottom w:val="none" w:sz="0" w:space="0" w:color="auto"/>
        <w:right w:val="none" w:sz="0" w:space="0" w:color="auto"/>
      </w:divBdr>
    </w:div>
    <w:div w:id="1061295316">
      <w:bodyDiv w:val="1"/>
      <w:marLeft w:val="0"/>
      <w:marRight w:val="0"/>
      <w:marTop w:val="0"/>
      <w:marBottom w:val="0"/>
      <w:divBdr>
        <w:top w:val="none" w:sz="0" w:space="0" w:color="auto"/>
        <w:left w:val="none" w:sz="0" w:space="0" w:color="auto"/>
        <w:bottom w:val="none" w:sz="0" w:space="0" w:color="auto"/>
        <w:right w:val="none" w:sz="0" w:space="0" w:color="auto"/>
      </w:divBdr>
    </w:div>
    <w:div w:id="1297175447">
      <w:bodyDiv w:val="1"/>
      <w:marLeft w:val="0"/>
      <w:marRight w:val="0"/>
      <w:marTop w:val="0"/>
      <w:marBottom w:val="0"/>
      <w:divBdr>
        <w:top w:val="none" w:sz="0" w:space="0" w:color="auto"/>
        <w:left w:val="none" w:sz="0" w:space="0" w:color="auto"/>
        <w:bottom w:val="none" w:sz="0" w:space="0" w:color="auto"/>
        <w:right w:val="none" w:sz="0" w:space="0" w:color="auto"/>
      </w:divBdr>
    </w:div>
    <w:div w:id="1547449928">
      <w:bodyDiv w:val="1"/>
      <w:marLeft w:val="0"/>
      <w:marRight w:val="0"/>
      <w:marTop w:val="0"/>
      <w:marBottom w:val="0"/>
      <w:divBdr>
        <w:top w:val="none" w:sz="0" w:space="0" w:color="auto"/>
        <w:left w:val="none" w:sz="0" w:space="0" w:color="auto"/>
        <w:bottom w:val="none" w:sz="0" w:space="0" w:color="auto"/>
        <w:right w:val="none" w:sz="0" w:space="0" w:color="auto"/>
      </w:divBdr>
    </w:div>
    <w:div w:id="1553420326">
      <w:bodyDiv w:val="1"/>
      <w:marLeft w:val="0"/>
      <w:marRight w:val="0"/>
      <w:marTop w:val="0"/>
      <w:marBottom w:val="0"/>
      <w:divBdr>
        <w:top w:val="none" w:sz="0" w:space="0" w:color="auto"/>
        <w:left w:val="none" w:sz="0" w:space="0" w:color="auto"/>
        <w:bottom w:val="none" w:sz="0" w:space="0" w:color="auto"/>
        <w:right w:val="none" w:sz="0" w:space="0" w:color="auto"/>
      </w:divBdr>
    </w:div>
    <w:div w:id="1845240628">
      <w:bodyDiv w:val="1"/>
      <w:marLeft w:val="0"/>
      <w:marRight w:val="0"/>
      <w:marTop w:val="0"/>
      <w:marBottom w:val="0"/>
      <w:divBdr>
        <w:top w:val="none" w:sz="0" w:space="0" w:color="auto"/>
        <w:left w:val="none" w:sz="0" w:space="0" w:color="auto"/>
        <w:bottom w:val="none" w:sz="0" w:space="0" w:color="auto"/>
        <w:right w:val="none" w:sz="0" w:space="0" w:color="auto"/>
      </w:divBdr>
    </w:div>
    <w:div w:id="1951234146">
      <w:bodyDiv w:val="1"/>
      <w:marLeft w:val="0"/>
      <w:marRight w:val="0"/>
      <w:marTop w:val="0"/>
      <w:marBottom w:val="0"/>
      <w:divBdr>
        <w:top w:val="none" w:sz="0" w:space="0" w:color="auto"/>
        <w:left w:val="none" w:sz="0" w:space="0" w:color="auto"/>
        <w:bottom w:val="none" w:sz="0" w:space="0" w:color="auto"/>
        <w:right w:val="none" w:sz="0" w:space="0" w:color="auto"/>
      </w:divBdr>
      <w:divsChild>
        <w:div w:id="1346439161">
          <w:marLeft w:val="0"/>
          <w:marRight w:val="0"/>
          <w:marTop w:val="0"/>
          <w:marBottom w:val="0"/>
          <w:divBdr>
            <w:top w:val="none" w:sz="0" w:space="0" w:color="auto"/>
            <w:left w:val="none" w:sz="0" w:space="0" w:color="auto"/>
            <w:bottom w:val="none" w:sz="0" w:space="0" w:color="auto"/>
            <w:right w:val="none" w:sz="0" w:space="0" w:color="auto"/>
          </w:divBdr>
          <w:divsChild>
            <w:div w:id="712579216">
              <w:marLeft w:val="0"/>
              <w:marRight w:val="0"/>
              <w:marTop w:val="0"/>
              <w:marBottom w:val="0"/>
              <w:divBdr>
                <w:top w:val="none" w:sz="0" w:space="0" w:color="auto"/>
                <w:left w:val="none" w:sz="0" w:space="0" w:color="auto"/>
                <w:bottom w:val="none" w:sz="0" w:space="0" w:color="auto"/>
                <w:right w:val="none" w:sz="0" w:space="0" w:color="auto"/>
              </w:divBdr>
              <w:divsChild>
                <w:div w:id="18057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547">
      <w:bodyDiv w:val="1"/>
      <w:marLeft w:val="0"/>
      <w:marRight w:val="0"/>
      <w:marTop w:val="0"/>
      <w:marBottom w:val="0"/>
      <w:divBdr>
        <w:top w:val="none" w:sz="0" w:space="0" w:color="auto"/>
        <w:left w:val="none" w:sz="0" w:space="0" w:color="auto"/>
        <w:bottom w:val="none" w:sz="0" w:space="0" w:color="auto"/>
        <w:right w:val="none" w:sz="0" w:space="0" w:color="auto"/>
      </w:divBdr>
    </w:div>
    <w:div w:id="20448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registro.usac.edu.gt/formulario_incorporado" TargetMode="External"/><Relationship Id="rId13" Type="http://schemas.openxmlformats.org/officeDocument/2006/relationships/hyperlink" Target="https://www.minex.gob.gt/Visor_Pagina.aspx?PaginaID=145" TargetMode="External"/><Relationship Id="rId18" Type="http://schemas.openxmlformats.org/officeDocument/2006/relationships/hyperlink" Target="https://www.minex.gob.g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igeex.mineduc.gob.gt/tramites/uploads/13-equivalencias-de-estudios/instr_equip-y-equiv_de-estudios_am-1753_v4.pdf" TargetMode="External"/><Relationship Id="rId12" Type="http://schemas.openxmlformats.org/officeDocument/2006/relationships/hyperlink" Target="https://www.contraloria.gob.gt/index.php/registro-titulos-de-nivel-medio-en-linea/?utm_source=chatgpt.com" TargetMode="External"/><Relationship Id="rId17" Type="http://schemas.openxmlformats.org/officeDocument/2006/relationships/hyperlink" Target="https://www.contraloria.gob.gt" TargetMode="External"/><Relationship Id="rId2" Type="http://schemas.openxmlformats.org/officeDocument/2006/relationships/styles" Target="styles.xml"/><Relationship Id="rId16" Type="http://schemas.openxmlformats.org/officeDocument/2006/relationships/hyperlink" Target="https://www.usac.edu.g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raloria.gob.gt/index.php/registro-titulos-de-nivel-medio-en-linea/" TargetMode="External"/><Relationship Id="rId5" Type="http://schemas.openxmlformats.org/officeDocument/2006/relationships/footnotes" Target="footnotes.xml"/><Relationship Id="rId15" Type="http://schemas.openxmlformats.org/officeDocument/2006/relationships/hyperlink" Target="https://www.mineduc.gob.gt" TargetMode="External"/><Relationship Id="rId23" Type="http://schemas.openxmlformats.org/officeDocument/2006/relationships/theme" Target="theme/theme1.xml"/><Relationship Id="rId10" Type="http://schemas.openxmlformats.org/officeDocument/2006/relationships/hyperlink" Target="https://www.contraloria.gob.gt/index.php/registro-titulos-de-nivel-medio-en-linea/?utm_source=chatgpt.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traloria.gob.gt/index.php/registro-titulos-de-nivel-medio-en-linea/" TargetMode="External"/><Relationship Id="rId14" Type="http://schemas.openxmlformats.org/officeDocument/2006/relationships/hyperlink" Target="https://www.ceupe.com/blog/como-convalidar-un-titulo-en-guatemala.html?utm_source=chatgpt.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ridheurop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Lopes</dc:creator>
  <cp:keywords/>
  <dc:description/>
  <cp:lastModifiedBy>Communication Officer</cp:lastModifiedBy>
  <cp:revision>2</cp:revision>
  <cp:lastPrinted>2024-01-12T11:45:00Z</cp:lastPrinted>
  <dcterms:created xsi:type="dcterms:W3CDTF">2025-06-04T22:58:00Z</dcterms:created>
  <dcterms:modified xsi:type="dcterms:W3CDTF">2025-06-04T22:58:00Z</dcterms:modified>
</cp:coreProperties>
</file>