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751D" w14:textId="77777777" w:rsidR="00F67F15" w:rsidRDefault="00F67F15" w:rsidP="00BF3C08"/>
    <w:p w14:paraId="6375F198" w14:textId="77777777" w:rsidR="00C27CE5" w:rsidRPr="002A5E5B" w:rsidRDefault="00C27CE5" w:rsidP="00C27CE5">
      <w:pPr>
        <w:rPr>
          <w:sz w:val="21"/>
          <w:szCs w:val="21"/>
        </w:rPr>
      </w:pPr>
    </w:p>
    <w:p w14:paraId="13879EEE" w14:textId="176F22F3" w:rsidR="00324B9C" w:rsidRPr="002A5E5B" w:rsidRDefault="00CB02DD" w:rsidP="00324B9C">
      <w:pPr>
        <w:pStyle w:val="Ttulo2"/>
        <w:jc w:val="center"/>
        <w:rPr>
          <w:color w:val="2F5496" w:themeColor="accent1" w:themeShade="BF"/>
        </w:rPr>
      </w:pPr>
      <w:r w:rsidRPr="002A5E5B">
        <w:rPr>
          <w:color w:val="2F5496" w:themeColor="accent1" w:themeShade="BF"/>
        </w:rPr>
        <w:t>Convalidación de títulos educativos obtenidos en el extranjero en Colombia</w:t>
      </w:r>
    </w:p>
    <w:p w14:paraId="0BAB15EE" w14:textId="68B5F5C7" w:rsidR="00CB02DD" w:rsidRDefault="00CB02DD" w:rsidP="00F76259">
      <w:pPr>
        <w:pStyle w:val="NormalWeb"/>
        <w:jc w:val="both"/>
      </w:pPr>
      <w:r>
        <w:t xml:space="preserve">La </w:t>
      </w:r>
      <w:r>
        <w:rPr>
          <w:rStyle w:val="Textoennegrita"/>
        </w:rPr>
        <w:t>convalidación de títulos</w:t>
      </w:r>
      <w:r>
        <w:t xml:space="preserve"> es el proceso mediante el cual el </w:t>
      </w:r>
      <w:r>
        <w:rPr>
          <w:rStyle w:val="Textoennegrita"/>
        </w:rPr>
        <w:t>Ministerio de Educación Nacional de Colombia</w:t>
      </w:r>
      <w:r>
        <w:t xml:space="preserve"> otorga </w:t>
      </w:r>
      <w:r>
        <w:rPr>
          <w:rStyle w:val="Textoennegrita"/>
        </w:rPr>
        <w:t>validez oficial a los títulos académicos obtenidos fuera del país</w:t>
      </w:r>
      <w:r>
        <w:t xml:space="preserve">, permitiendo su reconocimiento legal dentro del sistema educativo colombiano. Este trámite es fundamental para </w:t>
      </w:r>
      <w:r>
        <w:rPr>
          <w:rStyle w:val="Textoennegrita"/>
        </w:rPr>
        <w:t>jóvenes que han estudiado en el exterior</w:t>
      </w:r>
      <w:r>
        <w:t xml:space="preserve"> y desean continuar su formación académica o desarrollar su trayectoria profesional en Colombia.</w:t>
      </w:r>
    </w:p>
    <w:p w14:paraId="3D74F38C" w14:textId="77777777" w:rsidR="00CB02DD" w:rsidRPr="004A652D" w:rsidRDefault="00CB02DD" w:rsidP="00CB02DD">
      <w:pPr>
        <w:pStyle w:val="Ttulo2"/>
        <w:rPr>
          <w:color w:val="000000" w:themeColor="text1"/>
          <w:sz w:val="24"/>
          <w:szCs w:val="24"/>
        </w:rPr>
      </w:pPr>
      <w:r w:rsidRPr="004A652D">
        <w:rPr>
          <w:color w:val="000000" w:themeColor="text1"/>
          <w:sz w:val="24"/>
          <w:szCs w:val="24"/>
        </w:rPr>
        <w:t>¿Qué títulos se pueden convalidar?</w:t>
      </w:r>
    </w:p>
    <w:p w14:paraId="4AB02284" w14:textId="77777777" w:rsidR="00CB02DD" w:rsidRDefault="00CB02DD" w:rsidP="00CB02DD">
      <w:pPr>
        <w:pStyle w:val="NormalWeb"/>
      </w:pPr>
      <w:r>
        <w:t>Se pueden convalidar títulos de:</w:t>
      </w:r>
    </w:p>
    <w:p w14:paraId="622907EE" w14:textId="77777777" w:rsidR="00CB02DD" w:rsidRDefault="00CB02DD" w:rsidP="00F76259">
      <w:pPr>
        <w:pStyle w:val="NormalWeb"/>
        <w:numPr>
          <w:ilvl w:val="0"/>
          <w:numId w:val="49"/>
        </w:numPr>
        <w:jc w:val="both"/>
      </w:pPr>
      <w:r>
        <w:rPr>
          <w:rStyle w:val="Textoennegrita"/>
        </w:rPr>
        <w:t>Educación preescolar, básica y media</w:t>
      </w:r>
      <w:r>
        <w:t>: incluye primaria y secundaria (bachillerato).</w:t>
      </w:r>
    </w:p>
    <w:p w14:paraId="5B221777" w14:textId="77777777" w:rsidR="00CB02DD" w:rsidRDefault="00CB02DD" w:rsidP="00F76259">
      <w:pPr>
        <w:pStyle w:val="NormalWeb"/>
        <w:numPr>
          <w:ilvl w:val="0"/>
          <w:numId w:val="49"/>
        </w:numPr>
        <w:jc w:val="both"/>
      </w:pPr>
      <w:r>
        <w:rPr>
          <w:rStyle w:val="Textoennegrita"/>
        </w:rPr>
        <w:t>Educación superior</w:t>
      </w:r>
      <w:r>
        <w:t>: técnico profesional, tecnológico, universitario (pregrado), especialización, maestría y doctorado.</w:t>
      </w:r>
    </w:p>
    <w:p w14:paraId="45EB208C" w14:textId="77777777" w:rsidR="00CB02DD" w:rsidRDefault="00954626" w:rsidP="00CB02DD">
      <w:r w:rsidRPr="00954626">
        <w:rPr>
          <w:noProof/>
          <w14:ligatures w14:val="standardContextual"/>
        </w:rPr>
        <w:pict w14:anchorId="0D6ED5C6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684C7F69" w14:textId="77777777" w:rsidR="00CB02DD" w:rsidRPr="00B935F7" w:rsidRDefault="00CB02DD" w:rsidP="00CB02DD">
      <w:pPr>
        <w:pStyle w:val="Ttulo2"/>
        <w:rPr>
          <w:color w:val="2F5496" w:themeColor="accent1" w:themeShade="BF"/>
          <w:sz w:val="26"/>
          <w:szCs w:val="26"/>
        </w:rPr>
      </w:pPr>
      <w:r w:rsidRPr="00B935F7">
        <w:rPr>
          <w:color w:val="2F5496" w:themeColor="accent1" w:themeShade="BF"/>
          <w:sz w:val="26"/>
          <w:szCs w:val="26"/>
        </w:rPr>
        <w:t>1. Convalidación de educación preescolar, básica y media (Primaria y Bachillerato)</w:t>
      </w:r>
    </w:p>
    <w:p w14:paraId="59C0D634" w14:textId="77777777" w:rsidR="00CB02DD" w:rsidRPr="00B935F7" w:rsidRDefault="00CB02DD" w:rsidP="00CB02DD">
      <w:pPr>
        <w:pStyle w:val="Ttulo3"/>
        <w:rPr>
          <w:sz w:val="24"/>
          <w:szCs w:val="24"/>
        </w:rPr>
      </w:pPr>
      <w:r w:rsidRPr="00B935F7">
        <w:rPr>
          <w:sz w:val="24"/>
          <w:szCs w:val="24"/>
        </w:rPr>
        <w:t>¿Quiénes deben realizarla?</w:t>
      </w:r>
    </w:p>
    <w:p w14:paraId="55E67AC8" w14:textId="77777777" w:rsidR="00CB02DD" w:rsidRDefault="00CB02DD" w:rsidP="00CB02DD">
      <w:pPr>
        <w:pStyle w:val="NormalWeb"/>
      </w:pPr>
      <w:r>
        <w:t>Jóvenes que hayan cursado y aprobado estos niveles educativos fuera de Colombia y que deseen:</w:t>
      </w:r>
    </w:p>
    <w:p w14:paraId="06012818" w14:textId="77777777" w:rsidR="00CB02DD" w:rsidRDefault="00CB02DD" w:rsidP="00CB02DD">
      <w:pPr>
        <w:pStyle w:val="NormalWeb"/>
        <w:numPr>
          <w:ilvl w:val="0"/>
          <w:numId w:val="50"/>
        </w:numPr>
      </w:pPr>
      <w:r>
        <w:t>Continuar estudios en Colombia (por ejemplo, ingresar a una universidad).</w:t>
      </w:r>
    </w:p>
    <w:p w14:paraId="756BE799" w14:textId="77777777" w:rsidR="00CB02DD" w:rsidRDefault="00CB02DD" w:rsidP="00CB02DD">
      <w:pPr>
        <w:pStyle w:val="NormalWeb"/>
        <w:numPr>
          <w:ilvl w:val="0"/>
          <w:numId w:val="50"/>
        </w:numPr>
      </w:pPr>
      <w:r>
        <w:t>Obtener el título de bachiller colombiano.</w:t>
      </w:r>
    </w:p>
    <w:p w14:paraId="47A0D257" w14:textId="77777777" w:rsidR="00CB02DD" w:rsidRDefault="00CB02DD" w:rsidP="00CB02DD">
      <w:pPr>
        <w:pStyle w:val="NormalWeb"/>
        <w:numPr>
          <w:ilvl w:val="0"/>
          <w:numId w:val="50"/>
        </w:numPr>
      </w:pPr>
      <w:r>
        <w:t>Participar en procesos académicos o laborales donde se exija el título de bachiller.</w:t>
      </w:r>
    </w:p>
    <w:p w14:paraId="7FB233E2" w14:textId="77777777" w:rsidR="00CB02DD" w:rsidRPr="00B935F7" w:rsidRDefault="00CB02DD" w:rsidP="00CB02DD">
      <w:pPr>
        <w:pStyle w:val="Ttulo3"/>
        <w:rPr>
          <w:sz w:val="24"/>
          <w:szCs w:val="24"/>
        </w:rPr>
      </w:pPr>
      <w:r w:rsidRPr="00B935F7">
        <w:rPr>
          <w:sz w:val="24"/>
          <w:szCs w:val="24"/>
        </w:rPr>
        <w:t>Requisitos generales</w:t>
      </w:r>
    </w:p>
    <w:p w14:paraId="727D74F6" w14:textId="77777777" w:rsidR="00CB02DD" w:rsidRDefault="00CB02DD" w:rsidP="00CB02DD">
      <w:pPr>
        <w:pStyle w:val="NormalWeb"/>
        <w:numPr>
          <w:ilvl w:val="0"/>
          <w:numId w:val="51"/>
        </w:numPr>
      </w:pPr>
      <w:r>
        <w:t>Documento de identidad (colombiano o extranjero).</w:t>
      </w:r>
    </w:p>
    <w:p w14:paraId="51FCF7FA" w14:textId="77777777" w:rsidR="00CB02DD" w:rsidRDefault="00CB02DD" w:rsidP="00CB02DD">
      <w:pPr>
        <w:pStyle w:val="NormalWeb"/>
        <w:numPr>
          <w:ilvl w:val="0"/>
          <w:numId w:val="51"/>
        </w:numPr>
      </w:pPr>
      <w:r>
        <w:t>Certificados o diplomas de estudios culminados, legalizados o apostillados.</w:t>
      </w:r>
    </w:p>
    <w:p w14:paraId="70C22056" w14:textId="77777777" w:rsidR="00CB02DD" w:rsidRDefault="00CB02DD" w:rsidP="00CB02DD">
      <w:pPr>
        <w:pStyle w:val="NormalWeb"/>
        <w:numPr>
          <w:ilvl w:val="0"/>
          <w:numId w:val="51"/>
        </w:numPr>
      </w:pPr>
      <w:r>
        <w:t>Traducción oficial al español, si los documentos están en otro idioma.</w:t>
      </w:r>
    </w:p>
    <w:p w14:paraId="0002F205" w14:textId="77777777" w:rsidR="00B935F7" w:rsidRDefault="00B935F7" w:rsidP="00B935F7">
      <w:pPr>
        <w:pStyle w:val="NormalWeb"/>
      </w:pPr>
    </w:p>
    <w:p w14:paraId="2A2981E1" w14:textId="77777777" w:rsidR="00B935F7" w:rsidRDefault="00B935F7" w:rsidP="00B935F7">
      <w:pPr>
        <w:pStyle w:val="NormalWeb"/>
      </w:pPr>
    </w:p>
    <w:p w14:paraId="625F805F" w14:textId="77777777" w:rsidR="00CB02DD" w:rsidRPr="00B935F7" w:rsidRDefault="00CB02DD" w:rsidP="00CB02DD">
      <w:pPr>
        <w:pStyle w:val="Ttulo3"/>
        <w:rPr>
          <w:sz w:val="24"/>
          <w:szCs w:val="24"/>
        </w:rPr>
      </w:pPr>
      <w:r w:rsidRPr="00B935F7">
        <w:rPr>
          <w:sz w:val="24"/>
          <w:szCs w:val="24"/>
        </w:rPr>
        <w:t>Proceso paso a paso</w:t>
      </w:r>
    </w:p>
    <w:p w14:paraId="04CCA38B" w14:textId="77777777" w:rsidR="00CB02DD" w:rsidRDefault="00CB02DD" w:rsidP="00CB02DD">
      <w:pPr>
        <w:pStyle w:val="NormalWeb"/>
        <w:numPr>
          <w:ilvl w:val="0"/>
          <w:numId w:val="52"/>
        </w:numPr>
      </w:pPr>
      <w:r>
        <w:t>Ingresar al portal oficial del Ministerio de Educación.</w:t>
      </w:r>
    </w:p>
    <w:p w14:paraId="39AAB59B" w14:textId="77777777" w:rsidR="00CB02DD" w:rsidRDefault="00CB02DD" w:rsidP="00CB02DD">
      <w:pPr>
        <w:pStyle w:val="NormalWeb"/>
        <w:numPr>
          <w:ilvl w:val="0"/>
          <w:numId w:val="52"/>
        </w:numPr>
      </w:pPr>
      <w:r>
        <w:t>Crear un usuario en la plataforma de convalidaciones para educación preescolar, básica y media.</w:t>
      </w:r>
    </w:p>
    <w:p w14:paraId="6505D84B" w14:textId="77777777" w:rsidR="00CB02DD" w:rsidRDefault="00CB02DD" w:rsidP="00CB02DD">
      <w:pPr>
        <w:pStyle w:val="NormalWeb"/>
        <w:numPr>
          <w:ilvl w:val="0"/>
          <w:numId w:val="52"/>
        </w:numPr>
      </w:pPr>
      <w:r>
        <w:t>Diligenciar el formulario y cargar los documentos solicitados.</w:t>
      </w:r>
    </w:p>
    <w:p w14:paraId="2C479F0C" w14:textId="77777777" w:rsidR="00CB02DD" w:rsidRDefault="00CB02DD" w:rsidP="00CB02DD">
      <w:pPr>
        <w:pStyle w:val="NormalWeb"/>
        <w:numPr>
          <w:ilvl w:val="0"/>
          <w:numId w:val="52"/>
        </w:numPr>
      </w:pPr>
      <w:r>
        <w:t>Esperar la revisión documental y legal.</w:t>
      </w:r>
    </w:p>
    <w:p w14:paraId="52AD551E" w14:textId="77777777" w:rsidR="00CB02DD" w:rsidRDefault="00CB02DD" w:rsidP="00CB02DD">
      <w:pPr>
        <w:pStyle w:val="NormalWeb"/>
        <w:numPr>
          <w:ilvl w:val="0"/>
          <w:numId w:val="52"/>
        </w:numPr>
      </w:pPr>
      <w:r>
        <w:t>Recibir el acto administrativo con la decisión final.</w:t>
      </w:r>
    </w:p>
    <w:p w14:paraId="65556C71" w14:textId="77777777" w:rsidR="004A652D" w:rsidRDefault="00CB02DD" w:rsidP="00CB02DD">
      <w:pPr>
        <w:pStyle w:val="NormalWeb"/>
      </w:pPr>
      <w:r>
        <w:rPr>
          <w:rStyle w:val="Textoennegrita"/>
        </w:rPr>
        <w:t>Costo</w:t>
      </w:r>
      <w:r>
        <w:t>: Gratuito</w:t>
      </w:r>
    </w:p>
    <w:p w14:paraId="5EA73DDB" w14:textId="3D684CC1" w:rsidR="00CB02DD" w:rsidRDefault="00CB02DD" w:rsidP="00CB02DD">
      <w:pPr>
        <w:pStyle w:val="NormalWeb"/>
      </w:pPr>
      <w:r>
        <w:br/>
      </w:r>
      <w:r>
        <w:rPr>
          <w:rStyle w:val="Textoennegrita"/>
        </w:rPr>
        <w:t>Tiempo estimado</w:t>
      </w:r>
      <w:r>
        <w:t>: Hasta 15 días hábiles (si se cumplen todos los requisitos)</w:t>
      </w:r>
    </w:p>
    <w:p w14:paraId="50FCF238" w14:textId="1B606ACF" w:rsidR="00CB02DD" w:rsidRDefault="00CB02DD" w:rsidP="00CB02DD">
      <w:pPr>
        <w:pStyle w:val="NormalWeb"/>
      </w:pP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7" w:history="1">
        <w:r w:rsidR="004A652D" w:rsidRPr="004A652D">
          <w:rPr>
            <w:rStyle w:val="Hipervnculo"/>
          </w:rPr>
          <w:t>https://www.mineducacion.gov.co/portal/convalidaciones/Convalidaciones-Preescolar-Basica-y-Media/356933:Convalidaciones-de-Educacion-Preescolar-basica-y-media</w:t>
        </w:r>
      </w:hyperlink>
    </w:p>
    <w:p w14:paraId="12E52B42" w14:textId="77777777" w:rsidR="00CB02DD" w:rsidRDefault="00954626" w:rsidP="00CB02DD">
      <w:r w:rsidRPr="00954626">
        <w:rPr>
          <w:noProof/>
          <w14:ligatures w14:val="standardContextual"/>
        </w:rPr>
        <w:pict w14:anchorId="700BB9CF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7CB93F71" w14:textId="77777777" w:rsidR="00CB02DD" w:rsidRDefault="00CB02DD" w:rsidP="00CB02DD">
      <w:pPr>
        <w:pStyle w:val="Ttulo2"/>
      </w:pPr>
      <w:r w:rsidRPr="004A652D">
        <w:rPr>
          <w:color w:val="2F5496" w:themeColor="accent1" w:themeShade="BF"/>
          <w:sz w:val="26"/>
          <w:szCs w:val="26"/>
        </w:rPr>
        <w:t>2. Convalidación de títulos de educación superior</w:t>
      </w:r>
    </w:p>
    <w:p w14:paraId="69C3C24B" w14:textId="77777777" w:rsidR="00CB02DD" w:rsidRPr="004A652D" w:rsidRDefault="00CB02DD" w:rsidP="00CB02DD">
      <w:pPr>
        <w:pStyle w:val="Ttulo3"/>
        <w:rPr>
          <w:sz w:val="24"/>
          <w:szCs w:val="24"/>
        </w:rPr>
      </w:pPr>
      <w:r w:rsidRPr="004A652D">
        <w:rPr>
          <w:sz w:val="24"/>
          <w:szCs w:val="24"/>
        </w:rPr>
        <w:t>¿Quiénes deben realizarla?</w:t>
      </w:r>
    </w:p>
    <w:p w14:paraId="160194FC" w14:textId="77777777" w:rsidR="00CB02DD" w:rsidRDefault="00CB02DD" w:rsidP="00CB02DD">
      <w:pPr>
        <w:pStyle w:val="NormalWeb"/>
      </w:pPr>
      <w:r>
        <w:t>Quienes hayan obtenido títulos de educación superior fuera del país y deseen:</w:t>
      </w:r>
    </w:p>
    <w:p w14:paraId="55BD43F0" w14:textId="77777777" w:rsidR="00CB02DD" w:rsidRDefault="00CB02DD" w:rsidP="00CB02DD">
      <w:pPr>
        <w:pStyle w:val="NormalWeb"/>
        <w:numPr>
          <w:ilvl w:val="0"/>
          <w:numId w:val="53"/>
        </w:numPr>
      </w:pPr>
      <w:r>
        <w:t>Continuar estudios en Colombia (por ejemplo, posgrados).</w:t>
      </w:r>
    </w:p>
    <w:p w14:paraId="58E43776" w14:textId="77777777" w:rsidR="00CB02DD" w:rsidRDefault="00CB02DD" w:rsidP="00CB02DD">
      <w:pPr>
        <w:pStyle w:val="NormalWeb"/>
        <w:numPr>
          <w:ilvl w:val="0"/>
          <w:numId w:val="53"/>
        </w:numPr>
      </w:pPr>
      <w:r>
        <w:t>Ejercer profesiones reguladas como medicina, derecho, docencia, ingeniería, entre otras.</w:t>
      </w:r>
    </w:p>
    <w:p w14:paraId="46308B93" w14:textId="77777777" w:rsidR="00CB02DD" w:rsidRDefault="00CB02DD" w:rsidP="00CB02DD">
      <w:pPr>
        <w:pStyle w:val="NormalWeb"/>
        <w:numPr>
          <w:ilvl w:val="0"/>
          <w:numId w:val="53"/>
        </w:numPr>
      </w:pPr>
      <w:r>
        <w:t>Ingresar al sector público o aplicar a convocatorias laborales que exijan el título convalidado.</w:t>
      </w:r>
    </w:p>
    <w:p w14:paraId="4F675AD9" w14:textId="77777777" w:rsidR="00CB02DD" w:rsidRPr="004A652D" w:rsidRDefault="00CB02DD" w:rsidP="00CB02DD">
      <w:pPr>
        <w:pStyle w:val="Ttulo3"/>
        <w:rPr>
          <w:sz w:val="24"/>
          <w:szCs w:val="24"/>
        </w:rPr>
      </w:pPr>
      <w:r w:rsidRPr="004A652D">
        <w:rPr>
          <w:sz w:val="24"/>
          <w:szCs w:val="24"/>
        </w:rPr>
        <w:t>Requisitos generales</w:t>
      </w:r>
    </w:p>
    <w:p w14:paraId="4B150582" w14:textId="77777777" w:rsidR="00CB02DD" w:rsidRDefault="00CB02DD" w:rsidP="00CB02DD">
      <w:pPr>
        <w:pStyle w:val="NormalWeb"/>
        <w:numPr>
          <w:ilvl w:val="0"/>
          <w:numId w:val="54"/>
        </w:numPr>
      </w:pPr>
      <w:r>
        <w:t>Documento de identidad válido.</w:t>
      </w:r>
    </w:p>
    <w:p w14:paraId="00811B6E" w14:textId="77777777" w:rsidR="00CB02DD" w:rsidRDefault="00CB02DD" w:rsidP="00CB02DD">
      <w:pPr>
        <w:pStyle w:val="NormalWeb"/>
        <w:numPr>
          <w:ilvl w:val="0"/>
          <w:numId w:val="54"/>
        </w:numPr>
      </w:pPr>
      <w:r>
        <w:t>Título académico (diploma o certificado) otorgado en el extranjero.</w:t>
      </w:r>
    </w:p>
    <w:p w14:paraId="7405FE36" w14:textId="77777777" w:rsidR="00CB02DD" w:rsidRDefault="00CB02DD" w:rsidP="00CB02DD">
      <w:pPr>
        <w:pStyle w:val="NormalWeb"/>
        <w:numPr>
          <w:ilvl w:val="0"/>
          <w:numId w:val="54"/>
        </w:numPr>
      </w:pPr>
      <w:r>
        <w:t>Certificado de notas o plan de estudios (si se solicita).</w:t>
      </w:r>
    </w:p>
    <w:p w14:paraId="24F640C0" w14:textId="77777777" w:rsidR="00CB02DD" w:rsidRDefault="00CB02DD" w:rsidP="00CB02DD">
      <w:pPr>
        <w:pStyle w:val="NormalWeb"/>
        <w:numPr>
          <w:ilvl w:val="0"/>
          <w:numId w:val="54"/>
        </w:numPr>
      </w:pPr>
      <w:r>
        <w:t>Legalización o apostilla de todos los documentos.</w:t>
      </w:r>
    </w:p>
    <w:p w14:paraId="161ED0C2" w14:textId="77777777" w:rsidR="00CB02DD" w:rsidRDefault="00CB02DD" w:rsidP="00CB02DD">
      <w:pPr>
        <w:pStyle w:val="NormalWeb"/>
        <w:numPr>
          <w:ilvl w:val="0"/>
          <w:numId w:val="54"/>
        </w:numPr>
      </w:pPr>
      <w:r>
        <w:t>Traducción oficial al español, si los documentos están en otro idioma.</w:t>
      </w:r>
    </w:p>
    <w:p w14:paraId="7DB4D942" w14:textId="77777777" w:rsidR="007C32FC" w:rsidRDefault="007C32FC" w:rsidP="007C32FC">
      <w:pPr>
        <w:pStyle w:val="NormalWeb"/>
      </w:pPr>
    </w:p>
    <w:p w14:paraId="76366E0B" w14:textId="77777777" w:rsidR="007C32FC" w:rsidRDefault="007C32FC" w:rsidP="007C32FC">
      <w:pPr>
        <w:pStyle w:val="NormalWeb"/>
      </w:pPr>
    </w:p>
    <w:p w14:paraId="2A11EF7C" w14:textId="77777777" w:rsidR="007C32FC" w:rsidRDefault="007C32FC" w:rsidP="007C32FC">
      <w:pPr>
        <w:pStyle w:val="NormalWeb"/>
      </w:pPr>
    </w:p>
    <w:p w14:paraId="373B4F22" w14:textId="77777777" w:rsidR="00CB02DD" w:rsidRPr="007C32FC" w:rsidRDefault="00CB02DD" w:rsidP="00CB02DD">
      <w:pPr>
        <w:pStyle w:val="Ttulo3"/>
        <w:rPr>
          <w:sz w:val="24"/>
          <w:szCs w:val="24"/>
        </w:rPr>
      </w:pPr>
      <w:r w:rsidRPr="007C32FC">
        <w:rPr>
          <w:sz w:val="24"/>
          <w:szCs w:val="24"/>
        </w:rPr>
        <w:t>Criterios de convalidación</w:t>
      </w:r>
    </w:p>
    <w:p w14:paraId="7957AF14" w14:textId="77777777" w:rsidR="00CB02DD" w:rsidRDefault="00CB02DD" w:rsidP="00CB02DD">
      <w:pPr>
        <w:pStyle w:val="NormalWeb"/>
      </w:pPr>
      <w:r>
        <w:t>El Ministerio aplicará uno de los siguientes criterios:</w:t>
      </w:r>
    </w:p>
    <w:p w14:paraId="33E48967" w14:textId="77777777" w:rsidR="00CB02DD" w:rsidRDefault="00CB02DD" w:rsidP="00CB02DD">
      <w:pPr>
        <w:pStyle w:val="NormalWeb"/>
        <w:numPr>
          <w:ilvl w:val="0"/>
          <w:numId w:val="55"/>
        </w:numPr>
      </w:pPr>
      <w:r>
        <w:rPr>
          <w:rStyle w:val="Textoennegrita"/>
        </w:rPr>
        <w:t>Acreditación o reconocimiento</w:t>
      </w:r>
      <w:r>
        <w:t>: si la institución o programa está acreditado oficialmente en el país de origen.</w:t>
      </w:r>
    </w:p>
    <w:p w14:paraId="61780710" w14:textId="77777777" w:rsidR="00CB02DD" w:rsidRDefault="00CB02DD" w:rsidP="00CB02DD">
      <w:pPr>
        <w:pStyle w:val="NormalWeb"/>
        <w:numPr>
          <w:ilvl w:val="0"/>
          <w:numId w:val="55"/>
        </w:numPr>
      </w:pPr>
      <w:r>
        <w:rPr>
          <w:rStyle w:val="Textoennegrita"/>
        </w:rPr>
        <w:t>Precedente administrativo</w:t>
      </w:r>
      <w:r>
        <w:t>: si ya existen convalidaciones similares en Colombia.</w:t>
      </w:r>
    </w:p>
    <w:p w14:paraId="54B3D810" w14:textId="77777777" w:rsidR="00CB02DD" w:rsidRDefault="00CB02DD" w:rsidP="00CB02DD">
      <w:pPr>
        <w:pStyle w:val="NormalWeb"/>
        <w:numPr>
          <w:ilvl w:val="0"/>
          <w:numId w:val="55"/>
        </w:numPr>
      </w:pPr>
      <w:r>
        <w:rPr>
          <w:rStyle w:val="Textoennegrita"/>
        </w:rPr>
        <w:t>Evaluación académica</w:t>
      </w:r>
      <w:r>
        <w:t>: revisión técnica cuando no se cumplen los dos criterios anteriores.</w:t>
      </w:r>
    </w:p>
    <w:p w14:paraId="1274C332" w14:textId="77777777" w:rsidR="00CB02DD" w:rsidRPr="002A5E5B" w:rsidRDefault="00CB02DD" w:rsidP="00CB02DD">
      <w:pPr>
        <w:pStyle w:val="Ttulo3"/>
        <w:rPr>
          <w:sz w:val="24"/>
          <w:szCs w:val="24"/>
        </w:rPr>
      </w:pPr>
      <w:r w:rsidRPr="002A5E5B">
        <w:rPr>
          <w:sz w:val="24"/>
          <w:szCs w:val="24"/>
        </w:rPr>
        <w:t>Proceso paso a paso</w:t>
      </w:r>
    </w:p>
    <w:p w14:paraId="2470FF6D" w14:textId="77777777" w:rsidR="00CB02DD" w:rsidRDefault="00CB02DD" w:rsidP="00CB02DD">
      <w:pPr>
        <w:pStyle w:val="NormalWeb"/>
        <w:numPr>
          <w:ilvl w:val="0"/>
          <w:numId w:val="56"/>
        </w:numPr>
      </w:pPr>
      <w:r>
        <w:t xml:space="preserve">Registrarse en el </w:t>
      </w:r>
      <w:hyperlink r:id="rId8" w:tgtFrame="_new" w:history="1">
        <w:r>
          <w:rPr>
            <w:rStyle w:val="Hipervnculo"/>
          </w:rPr>
          <w:t>Sistema de Información para Convalidaciones de Educación Superior</w:t>
        </w:r>
      </w:hyperlink>
      <w:r>
        <w:t>.</w:t>
      </w:r>
    </w:p>
    <w:p w14:paraId="1E03BD29" w14:textId="77777777" w:rsidR="00CB02DD" w:rsidRDefault="00CB02DD" w:rsidP="00CB02DD">
      <w:pPr>
        <w:pStyle w:val="NormalWeb"/>
        <w:numPr>
          <w:ilvl w:val="0"/>
          <w:numId w:val="56"/>
        </w:numPr>
      </w:pPr>
      <w:r>
        <w:t>Diligenciar el formulario en línea y adjuntar los documentos requeridos.</w:t>
      </w:r>
    </w:p>
    <w:p w14:paraId="107C8917" w14:textId="77777777" w:rsidR="00CB02DD" w:rsidRDefault="00CB02DD" w:rsidP="00CB02DD">
      <w:pPr>
        <w:pStyle w:val="NormalWeb"/>
        <w:numPr>
          <w:ilvl w:val="0"/>
          <w:numId w:val="56"/>
        </w:numPr>
      </w:pPr>
      <w:r>
        <w:t>El Ministerio realiza la revisión y aplica uno de los criterios.</w:t>
      </w:r>
    </w:p>
    <w:p w14:paraId="14A3FDDE" w14:textId="77777777" w:rsidR="00CB02DD" w:rsidRDefault="00CB02DD" w:rsidP="00CB02DD">
      <w:pPr>
        <w:pStyle w:val="NormalWeb"/>
        <w:numPr>
          <w:ilvl w:val="0"/>
          <w:numId w:val="56"/>
        </w:numPr>
      </w:pPr>
      <w:r>
        <w:t>Se emite una resolución administrativa con la decisión.</w:t>
      </w:r>
    </w:p>
    <w:p w14:paraId="724EDE33" w14:textId="77777777" w:rsidR="00CB02DD" w:rsidRPr="002A5E5B" w:rsidRDefault="00CB02DD" w:rsidP="00CB02DD">
      <w:pPr>
        <w:pStyle w:val="Ttulo3"/>
        <w:rPr>
          <w:sz w:val="24"/>
          <w:szCs w:val="24"/>
        </w:rPr>
      </w:pPr>
      <w:r w:rsidRPr="002A5E5B">
        <w:rPr>
          <w:sz w:val="24"/>
          <w:szCs w:val="24"/>
        </w:rPr>
        <w:t>Costos (vigencia 2025)</w:t>
      </w:r>
    </w:p>
    <w:p w14:paraId="56AF3F57" w14:textId="77777777" w:rsidR="00CB02DD" w:rsidRDefault="00CB02DD" w:rsidP="00CB02DD">
      <w:pPr>
        <w:pStyle w:val="NormalWeb"/>
        <w:numPr>
          <w:ilvl w:val="0"/>
          <w:numId w:val="57"/>
        </w:numPr>
      </w:pPr>
      <w:r>
        <w:rPr>
          <w:rStyle w:val="Textoennegrita"/>
        </w:rPr>
        <w:t>Pregrado</w:t>
      </w:r>
      <w:r>
        <w:t>: $913.314 COP</w:t>
      </w:r>
    </w:p>
    <w:p w14:paraId="1C1DCD57" w14:textId="77777777" w:rsidR="00CB02DD" w:rsidRDefault="00CB02DD" w:rsidP="00CB02DD">
      <w:pPr>
        <w:pStyle w:val="NormalWeb"/>
        <w:numPr>
          <w:ilvl w:val="0"/>
          <w:numId w:val="57"/>
        </w:numPr>
      </w:pPr>
      <w:r>
        <w:rPr>
          <w:rStyle w:val="Textoennegrita"/>
        </w:rPr>
        <w:t>Posgrado</w:t>
      </w:r>
      <w:r>
        <w:t>: $1.037.811 COP</w:t>
      </w:r>
    </w:p>
    <w:p w14:paraId="3E5B4930" w14:textId="77777777" w:rsidR="00CB02DD" w:rsidRPr="002A5E5B" w:rsidRDefault="00CB02DD" w:rsidP="00CB02DD">
      <w:pPr>
        <w:pStyle w:val="Ttulo3"/>
        <w:rPr>
          <w:sz w:val="24"/>
          <w:szCs w:val="24"/>
        </w:rPr>
      </w:pPr>
      <w:r w:rsidRPr="002A5E5B">
        <w:rPr>
          <w:sz w:val="24"/>
          <w:szCs w:val="24"/>
        </w:rPr>
        <w:t>Tiempo estimado de respuesta</w:t>
      </w:r>
    </w:p>
    <w:p w14:paraId="4F139452" w14:textId="77777777" w:rsidR="00CB02DD" w:rsidRDefault="00CB02DD" w:rsidP="00CB02DD">
      <w:pPr>
        <w:pStyle w:val="NormalWeb"/>
        <w:numPr>
          <w:ilvl w:val="0"/>
          <w:numId w:val="58"/>
        </w:numPr>
      </w:pPr>
      <w:r>
        <w:t>Acreditación o reconocimiento: hasta 60 días calendario.</w:t>
      </w:r>
    </w:p>
    <w:p w14:paraId="3D2DFE7B" w14:textId="77777777" w:rsidR="00CB02DD" w:rsidRDefault="00CB02DD" w:rsidP="00CB02DD">
      <w:pPr>
        <w:pStyle w:val="NormalWeb"/>
        <w:numPr>
          <w:ilvl w:val="0"/>
          <w:numId w:val="58"/>
        </w:numPr>
      </w:pPr>
      <w:r>
        <w:t>Precedente administrativo: hasta 120 días calendario.</w:t>
      </w:r>
    </w:p>
    <w:p w14:paraId="288895B8" w14:textId="77777777" w:rsidR="00CB02DD" w:rsidRDefault="00CB02DD" w:rsidP="00CB02DD">
      <w:pPr>
        <w:pStyle w:val="NormalWeb"/>
        <w:numPr>
          <w:ilvl w:val="0"/>
          <w:numId w:val="58"/>
        </w:numPr>
      </w:pPr>
      <w:r>
        <w:t>Evaluación académica: hasta 180 días calendario.</w:t>
      </w:r>
    </w:p>
    <w:p w14:paraId="1AE46FF0" w14:textId="77777777" w:rsidR="00CB02DD" w:rsidRDefault="00CB02DD" w:rsidP="00CB02DD">
      <w:pPr>
        <w:pStyle w:val="NormalWeb"/>
      </w:pP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9" w:tgtFrame="_new" w:history="1">
        <w:r>
          <w:rPr>
            <w:rStyle w:val="Hipervnculo"/>
          </w:rPr>
          <w:t>Información sobre convalidación de títulos superiores – MEN</w:t>
        </w:r>
      </w:hyperlink>
      <w:r>
        <w:br/>
      </w:r>
      <w:r>
        <w:rPr>
          <w:rFonts w:ascii="Apple Color Emoji" w:hAnsi="Apple Color Emoji" w:cs="Apple Color Emoji"/>
        </w:rPr>
        <w:t>🔗</w:t>
      </w:r>
      <w:r>
        <w:t xml:space="preserve"> </w:t>
      </w:r>
      <w:hyperlink r:id="rId10" w:tgtFrame="_new" w:history="1">
        <w:r>
          <w:rPr>
            <w:rStyle w:val="Hipervnculo"/>
          </w:rPr>
          <w:t>Colombia Nos Une – Títulos del exterior</w:t>
        </w:r>
      </w:hyperlink>
    </w:p>
    <w:p w14:paraId="48A71797" w14:textId="77777777" w:rsidR="00CB02DD" w:rsidRDefault="00954626" w:rsidP="00CB02DD">
      <w:r w:rsidRPr="00954626">
        <w:rPr>
          <w:noProof/>
          <w14:ligatures w14:val="standardContextual"/>
        </w:rPr>
        <w:pict w14:anchorId="0CE432D6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4D40C7AF" w14:textId="77777777" w:rsidR="00CB02DD" w:rsidRPr="002A5E5B" w:rsidRDefault="00CB02DD" w:rsidP="00CB02DD">
      <w:pPr>
        <w:pStyle w:val="Ttulo2"/>
        <w:rPr>
          <w:sz w:val="26"/>
          <w:szCs w:val="26"/>
        </w:rPr>
      </w:pPr>
      <w:r w:rsidRPr="002A5E5B">
        <w:rPr>
          <w:sz w:val="26"/>
          <w:szCs w:val="26"/>
        </w:rPr>
        <w:t>Recomendaciones generales</w:t>
      </w:r>
    </w:p>
    <w:p w14:paraId="49395785" w14:textId="77777777" w:rsidR="00CB02DD" w:rsidRDefault="00CB02DD" w:rsidP="00CB02DD">
      <w:pPr>
        <w:pStyle w:val="NormalWeb"/>
        <w:numPr>
          <w:ilvl w:val="0"/>
          <w:numId w:val="59"/>
        </w:numPr>
      </w:pPr>
      <w:r>
        <w:rPr>
          <w:rStyle w:val="Textoennegrita"/>
        </w:rPr>
        <w:t>Verifica</w:t>
      </w:r>
      <w:r>
        <w:t xml:space="preserve"> que la institución esté debidamente reconocida en el país de origen.</w:t>
      </w:r>
    </w:p>
    <w:p w14:paraId="37DF6614" w14:textId="77777777" w:rsidR="00CB02DD" w:rsidRDefault="00CB02DD" w:rsidP="00CB02DD">
      <w:pPr>
        <w:pStyle w:val="NormalWeb"/>
        <w:numPr>
          <w:ilvl w:val="0"/>
          <w:numId w:val="59"/>
        </w:numPr>
      </w:pPr>
      <w:r>
        <w:rPr>
          <w:rStyle w:val="Textoennegrita"/>
        </w:rPr>
        <w:t>Legaliza o apostilla</w:t>
      </w:r>
      <w:r>
        <w:t xml:space="preserve"> todos los documentos según el convenio internacional correspondiente.</w:t>
      </w:r>
    </w:p>
    <w:p w14:paraId="105BE22A" w14:textId="77777777" w:rsidR="00CB02DD" w:rsidRDefault="00CB02DD" w:rsidP="00CB02DD">
      <w:pPr>
        <w:pStyle w:val="NormalWeb"/>
        <w:numPr>
          <w:ilvl w:val="0"/>
          <w:numId w:val="59"/>
        </w:numPr>
      </w:pPr>
      <w:r>
        <w:rPr>
          <w:rStyle w:val="Textoennegrita"/>
        </w:rPr>
        <w:t>Traduce oficialmente</w:t>
      </w:r>
      <w:r>
        <w:t xml:space="preserve"> cualquier documento que esté en un idioma distinto al español.</w:t>
      </w:r>
    </w:p>
    <w:p w14:paraId="30001104" w14:textId="77777777" w:rsidR="00CB02DD" w:rsidRDefault="00CB02DD" w:rsidP="00CB02DD">
      <w:pPr>
        <w:pStyle w:val="NormalWeb"/>
        <w:numPr>
          <w:ilvl w:val="0"/>
          <w:numId w:val="59"/>
        </w:numPr>
      </w:pPr>
      <w:r>
        <w:rPr>
          <w:rStyle w:val="Textoennegrita"/>
        </w:rPr>
        <w:t>Utiliza únicamente los canales oficiales</w:t>
      </w:r>
      <w:r>
        <w:t xml:space="preserve"> del Ministerio de Educación para realizar el trámite.</w:t>
      </w:r>
    </w:p>
    <w:p w14:paraId="2F2941F9" w14:textId="77777777" w:rsidR="002A5E5B" w:rsidRDefault="002A5E5B" w:rsidP="002A5E5B">
      <w:pPr>
        <w:pStyle w:val="NormalWeb"/>
      </w:pPr>
    </w:p>
    <w:p w14:paraId="0D99A34B" w14:textId="77777777" w:rsidR="00CB02DD" w:rsidRDefault="00954626" w:rsidP="00CB02DD">
      <w:r w:rsidRPr="00954626">
        <w:rPr>
          <w:noProof/>
          <w14:ligatures w14:val="standardContextual"/>
        </w:rPr>
        <w:pict w14:anchorId="297F004E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5A1A29BE" w14:textId="77777777" w:rsidR="00CB02DD" w:rsidRDefault="00CB02DD" w:rsidP="00CB02DD">
      <w:pPr>
        <w:pStyle w:val="Ttulo2"/>
      </w:pPr>
      <w:r>
        <w:t>Enlaces útiles</w:t>
      </w:r>
    </w:p>
    <w:p w14:paraId="38C05263" w14:textId="5BCC7425" w:rsidR="00CB02DD" w:rsidRDefault="00CB02DD" w:rsidP="00CB02DD">
      <w:pPr>
        <w:pStyle w:val="NormalWeb"/>
        <w:numPr>
          <w:ilvl w:val="0"/>
          <w:numId w:val="60"/>
        </w:numPr>
      </w:pPr>
      <w:r>
        <w:rPr>
          <w:rFonts w:ascii="Apple Color Emoji" w:hAnsi="Apple Color Emoji" w:cs="Apple Color Emoji"/>
        </w:rPr>
        <w:t>📝</w:t>
      </w:r>
      <w:r>
        <w:t xml:space="preserve"> </w:t>
      </w:r>
      <w:hyperlink r:id="rId11" w:history="1">
        <w:r w:rsidRPr="002A5E5B">
          <w:rPr>
            <w:rStyle w:val="Hipervnculo"/>
          </w:rPr>
          <w:t>Iniciar convalidación de primaria o bachillerato</w:t>
        </w:r>
      </w:hyperlink>
    </w:p>
    <w:p w14:paraId="45257D2D" w14:textId="77777777" w:rsidR="00CB02DD" w:rsidRDefault="00CB02DD" w:rsidP="00CB02DD">
      <w:pPr>
        <w:pStyle w:val="NormalWeb"/>
        <w:numPr>
          <w:ilvl w:val="0"/>
          <w:numId w:val="60"/>
        </w:numPr>
      </w:pPr>
      <w:r>
        <w:rPr>
          <w:rFonts w:ascii="Apple Color Emoji" w:hAnsi="Apple Color Emoji" w:cs="Apple Color Emoji"/>
        </w:rPr>
        <w:t>🎓</w:t>
      </w:r>
      <w:r>
        <w:t xml:space="preserve"> </w:t>
      </w:r>
      <w:hyperlink r:id="rId12" w:tgtFrame="_new" w:history="1">
        <w:r>
          <w:rPr>
            <w:rStyle w:val="Hipervnculo"/>
          </w:rPr>
          <w:t>Iniciar convalidación de educación superior</w:t>
        </w:r>
      </w:hyperlink>
    </w:p>
    <w:p w14:paraId="4A3FFFB0" w14:textId="7FD8838F" w:rsidR="00CB02DD" w:rsidRDefault="00CB02DD" w:rsidP="00CB02DD">
      <w:pPr>
        <w:pStyle w:val="NormalWeb"/>
        <w:numPr>
          <w:ilvl w:val="0"/>
          <w:numId w:val="60"/>
        </w:numPr>
      </w:pPr>
      <w:r>
        <w:rPr>
          <w:rFonts w:ascii="Apple Color Emoji" w:hAnsi="Apple Color Emoji" w:cs="Apple Color Emoji"/>
        </w:rPr>
        <w:t>📄</w:t>
      </w:r>
      <w:r>
        <w:t xml:space="preserve"> </w:t>
      </w:r>
      <w:hyperlink r:id="rId13" w:history="1">
        <w:r w:rsidRPr="002A5E5B">
          <w:rPr>
            <w:rStyle w:val="Hipervnculo"/>
          </w:rPr>
          <w:t>Preguntas frecuentes sobre convalidaciones – MEN</w:t>
        </w:r>
      </w:hyperlink>
    </w:p>
    <w:p w14:paraId="1440E2B3" w14:textId="77777777" w:rsidR="00CB02DD" w:rsidRDefault="00CB02DD" w:rsidP="00CB02DD">
      <w:pPr>
        <w:pStyle w:val="NormalWeb"/>
        <w:numPr>
          <w:ilvl w:val="0"/>
          <w:numId w:val="60"/>
        </w:numPr>
      </w:pPr>
      <w:r>
        <w:rPr>
          <w:rFonts w:ascii="Apple Color Emoji" w:hAnsi="Apple Color Emoji" w:cs="Apple Color Emoji"/>
        </w:rPr>
        <w:t>🌍</w:t>
      </w:r>
      <w:r>
        <w:t xml:space="preserve"> </w:t>
      </w:r>
      <w:hyperlink r:id="rId14" w:tgtFrame="_new" w:history="1">
        <w:r>
          <w:rPr>
            <w:rStyle w:val="Hipervnculo"/>
          </w:rPr>
          <w:t>Colombia Nos Une – Títulos obtenidos en el exterior</w:t>
        </w:r>
      </w:hyperlink>
    </w:p>
    <w:p w14:paraId="6A66AFDC" w14:textId="2A97C672" w:rsidR="00C27CE5" w:rsidRPr="004B5388" w:rsidRDefault="00C27CE5" w:rsidP="004B5388">
      <w:pPr>
        <w:pStyle w:val="NormalWeb"/>
        <w:rPr>
          <w:sz w:val="26"/>
          <w:szCs w:val="26"/>
        </w:rPr>
      </w:pPr>
    </w:p>
    <w:sectPr w:rsidR="00C27CE5" w:rsidRPr="004B5388" w:rsidSect="001E666A">
      <w:headerReference w:type="default" r:id="rId15"/>
      <w:footerReference w:type="even" r:id="rId16"/>
      <w:footerReference w:type="default" r:id="rId17"/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8632" w14:textId="77777777" w:rsidR="00954626" w:rsidRDefault="00954626" w:rsidP="008149A0">
      <w:r>
        <w:separator/>
      </w:r>
    </w:p>
  </w:endnote>
  <w:endnote w:type="continuationSeparator" w:id="0">
    <w:p w14:paraId="00F4DA75" w14:textId="77777777" w:rsidR="00954626" w:rsidRDefault="00954626" w:rsidP="008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54617241"/>
      <w:docPartObj>
        <w:docPartGallery w:val="Page Numbers (Bottom of Page)"/>
        <w:docPartUnique/>
      </w:docPartObj>
    </w:sdtPr>
    <w:sdtContent>
      <w:p w14:paraId="06343833" w14:textId="29439A46" w:rsidR="00983EDE" w:rsidRDefault="00983EDE" w:rsidP="002329B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502949" w14:textId="77777777" w:rsidR="00983EDE" w:rsidRDefault="00983EDE" w:rsidP="002329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56998"/>
      <w:docPartObj>
        <w:docPartGallery w:val="Page Numbers (Bottom of Page)"/>
        <w:docPartUnique/>
      </w:docPartObj>
    </w:sdtPr>
    <w:sdtContent>
      <w:p w14:paraId="7CC79F3D" w14:textId="612FCED1" w:rsidR="002329B9" w:rsidRDefault="002329B9" w:rsidP="006A288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7D0FC9E6" w14:textId="61C18718" w:rsidR="005F145C" w:rsidRDefault="00954626" w:rsidP="002329B9">
    <w:pPr>
      <w:pStyle w:val="Sinespaciado"/>
      <w:ind w:right="360"/>
      <w:jc w:val="center"/>
      <w:rPr>
        <w:b/>
        <w:bCs/>
        <w:color w:val="385623" w:themeColor="accent6" w:themeShade="80"/>
        <w:lang w:val="fr-FR"/>
      </w:rPr>
    </w:pPr>
    <w:r w:rsidRPr="00954626">
      <w:rPr>
        <w:b/>
        <w:bCs/>
        <w:noProof/>
        <w:color w:val="70AD47" w:themeColor="accent6"/>
        <w:lang w:val="fr-FR"/>
        <w14:ligatures w14:val="standardContextual"/>
      </w:rPr>
      <w:pict w14:anchorId="58689E60">
        <v:rect id="_x0000_i1029" alt="" style="width:258.1pt;height:.05pt;mso-width-percent:0;mso-height-percent:0;mso-width-percent:0;mso-height-percent:0" o:hrpct="607" o:hralign="center" o:hrstd="t" o:hr="t" fillcolor="#a0a0a0" stroked="f"/>
      </w:pict>
    </w:r>
  </w:p>
  <w:p w14:paraId="29C5B2B0" w14:textId="719505E3" w:rsidR="005F145C" w:rsidRPr="0072536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RIDHE (Réseau International des Droits Humains Europe)</w:t>
    </w:r>
  </w:p>
  <w:p w14:paraId="3B21401A" w14:textId="34E934A2" w:rsidR="005F145C" w:rsidRPr="0072536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Mundo-B, Rue d'</w:t>
    </w:r>
    <w:proofErr w:type="spellStart"/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>Edimbourg</w:t>
    </w:r>
    <w:proofErr w:type="spellEnd"/>
    <w:r w:rsidRPr="00725365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 26, 1050 Ixelles Bruxelles, Belgique</w:t>
    </w:r>
  </w:p>
  <w:p w14:paraId="0FE5D5ED" w14:textId="37D3DB17" w:rsidR="005170E5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  <w:r w:rsidRPr="005F145C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T : 32 (0)28 944 611 </w:t>
    </w:r>
    <w:hyperlink r:id="rId1" w:history="1">
      <w:r w:rsidRPr="005F145C">
        <w:rPr>
          <w:rStyle w:val="Hipervnculo"/>
          <w:rFonts w:ascii="Helvetica Neue" w:hAnsi="Helvetica Neue"/>
          <w:b/>
          <w:bCs/>
          <w:color w:val="FFFFFF" w:themeColor="background1"/>
          <w:sz w:val="16"/>
          <w:szCs w:val="16"/>
          <w:lang w:val="fr-FR"/>
        </w:rPr>
        <w:t>info@ridheuropa.org</w:t>
      </w:r>
    </w:hyperlink>
    <w:r w:rsidRPr="005F145C"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  <w:t xml:space="preserve"> | https://ridheuropa.org</w:t>
    </w:r>
  </w:p>
  <w:p w14:paraId="7F76F1A2" w14:textId="77777777" w:rsidR="005F145C" w:rsidRPr="005F145C" w:rsidRDefault="005F145C" w:rsidP="005F145C">
    <w:pPr>
      <w:pStyle w:val="Sinespaciado"/>
      <w:shd w:val="clear" w:color="auto" w:fill="538135" w:themeFill="accent6" w:themeFillShade="BF"/>
      <w:jc w:val="center"/>
      <w:rPr>
        <w:rFonts w:ascii="Helvetica Neue" w:hAnsi="Helvetica Neue"/>
        <w:b/>
        <w:bCs/>
        <w:color w:val="FFFFFF" w:themeColor="background1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8FAE" w14:textId="77777777" w:rsidR="00954626" w:rsidRDefault="00954626" w:rsidP="008149A0">
      <w:r>
        <w:separator/>
      </w:r>
    </w:p>
  </w:footnote>
  <w:footnote w:type="continuationSeparator" w:id="0">
    <w:p w14:paraId="655C4EFE" w14:textId="77777777" w:rsidR="00954626" w:rsidRDefault="00954626" w:rsidP="0081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B8E2" w14:textId="063BAA58" w:rsidR="005170E5" w:rsidRDefault="007C5D6E" w:rsidP="00921EF0">
    <w:pPr>
      <w:pStyle w:val="Encabezado"/>
      <w:ind w:left="708"/>
    </w:pPr>
    <w:r>
      <w:rPr>
        <w:noProof/>
      </w:rPr>
      <w:drawing>
        <wp:inline distT="0" distB="0" distL="0" distR="0" wp14:anchorId="26C3DAAC" wp14:editId="3C3EA7E7">
          <wp:extent cx="1482382" cy="887239"/>
          <wp:effectExtent l="0" t="0" r="3810" b="1905"/>
          <wp:docPr id="305196702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196702" name="Imagen 4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16"/>
                  <a:stretch/>
                </pic:blipFill>
                <pic:spPr bwMode="auto">
                  <a:xfrm>
                    <a:off x="0" y="0"/>
                    <a:ext cx="1483950" cy="888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605D">
      <w:t xml:space="preserve">       </w:t>
    </w:r>
    <w:r w:rsidR="00DB3481">
      <w:t xml:space="preserve">  </w:t>
    </w:r>
    <w:r w:rsidR="0025605D">
      <w:t xml:space="preserve">                                              </w:t>
    </w:r>
    <w:r w:rsidR="0001492C">
      <w:rPr>
        <w:noProof/>
      </w:rPr>
      <w:drawing>
        <wp:inline distT="0" distB="0" distL="0" distR="0" wp14:anchorId="72A0A025" wp14:editId="022DEA79">
          <wp:extent cx="1546412" cy="590011"/>
          <wp:effectExtent l="0" t="0" r="0" b="0"/>
          <wp:docPr id="1210947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992" cy="60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E7226" w14:textId="11230901" w:rsidR="008630CA" w:rsidRDefault="00954626" w:rsidP="00921EF0">
    <w:pPr>
      <w:pStyle w:val="Encabezado"/>
      <w:ind w:left="708"/>
    </w:pPr>
    <w:r>
      <w:rPr>
        <w:noProof/>
      </w:rPr>
      <w:pict w14:anchorId="081D3519">
        <v:rect id="_x0000_i1030" alt="" style="width:239.35pt;height:.05pt;mso-width-percent:0;mso-height-percent:0;mso-width-percent:0;mso-height-percent:0" o:hrpct="614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E5"/>
    <w:multiLevelType w:val="hybridMultilevel"/>
    <w:tmpl w:val="2180A4DA"/>
    <w:lvl w:ilvl="0" w:tplc="A9800892">
      <w:start w:val="1"/>
      <w:numFmt w:val="lowerLetter"/>
      <w:lvlText w:val="%1)"/>
      <w:lvlJc w:val="left"/>
      <w:pPr>
        <w:ind w:left="1146" w:hanging="360"/>
      </w:pPr>
      <w:rPr>
        <w:rFonts w:ascii="Franklin Gothic Book" w:hAnsi="Franklin Gothic Book"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7D724C"/>
    <w:multiLevelType w:val="multilevel"/>
    <w:tmpl w:val="2654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9713F"/>
    <w:multiLevelType w:val="multilevel"/>
    <w:tmpl w:val="B4106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8C338D"/>
    <w:multiLevelType w:val="multilevel"/>
    <w:tmpl w:val="E38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33547"/>
    <w:multiLevelType w:val="hybridMultilevel"/>
    <w:tmpl w:val="A9743A6A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8A372D"/>
    <w:multiLevelType w:val="multilevel"/>
    <w:tmpl w:val="D4B4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60553"/>
    <w:multiLevelType w:val="multilevel"/>
    <w:tmpl w:val="FFFC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D4DBA"/>
    <w:multiLevelType w:val="multilevel"/>
    <w:tmpl w:val="1DC8D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C000F1"/>
    <w:multiLevelType w:val="multilevel"/>
    <w:tmpl w:val="ADA2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21316"/>
    <w:multiLevelType w:val="hybridMultilevel"/>
    <w:tmpl w:val="E88CE418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0748"/>
    <w:multiLevelType w:val="multilevel"/>
    <w:tmpl w:val="E7CC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B37FA"/>
    <w:multiLevelType w:val="multilevel"/>
    <w:tmpl w:val="6ED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D43372"/>
    <w:multiLevelType w:val="multilevel"/>
    <w:tmpl w:val="CE6C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743E51"/>
    <w:multiLevelType w:val="multilevel"/>
    <w:tmpl w:val="D5A2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3A33C8"/>
    <w:multiLevelType w:val="multilevel"/>
    <w:tmpl w:val="67D6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9319FD"/>
    <w:multiLevelType w:val="multilevel"/>
    <w:tmpl w:val="DC344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FE412CA"/>
    <w:multiLevelType w:val="hybridMultilevel"/>
    <w:tmpl w:val="FE58438C"/>
    <w:lvl w:ilvl="0" w:tplc="C310B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87739"/>
    <w:multiLevelType w:val="multilevel"/>
    <w:tmpl w:val="32CE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83790"/>
    <w:multiLevelType w:val="multilevel"/>
    <w:tmpl w:val="81F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5734DB"/>
    <w:multiLevelType w:val="multilevel"/>
    <w:tmpl w:val="2DCC7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92506D"/>
    <w:multiLevelType w:val="multilevel"/>
    <w:tmpl w:val="3FAE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C4093"/>
    <w:multiLevelType w:val="multilevel"/>
    <w:tmpl w:val="FD82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730E6F"/>
    <w:multiLevelType w:val="multilevel"/>
    <w:tmpl w:val="CA52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705204"/>
    <w:multiLevelType w:val="hybridMultilevel"/>
    <w:tmpl w:val="50CACC0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92223"/>
    <w:multiLevelType w:val="multilevel"/>
    <w:tmpl w:val="B690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C81F0E"/>
    <w:multiLevelType w:val="multilevel"/>
    <w:tmpl w:val="3AF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330451"/>
    <w:multiLevelType w:val="hybridMultilevel"/>
    <w:tmpl w:val="2CA0407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26888"/>
    <w:multiLevelType w:val="multilevel"/>
    <w:tmpl w:val="E140E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49264C6"/>
    <w:multiLevelType w:val="multilevel"/>
    <w:tmpl w:val="9B24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0224D2"/>
    <w:multiLevelType w:val="multilevel"/>
    <w:tmpl w:val="8FBA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160247"/>
    <w:multiLevelType w:val="multilevel"/>
    <w:tmpl w:val="1C08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32321D"/>
    <w:multiLevelType w:val="multilevel"/>
    <w:tmpl w:val="61D4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1B0A5B"/>
    <w:multiLevelType w:val="hybridMultilevel"/>
    <w:tmpl w:val="837213E8"/>
    <w:lvl w:ilvl="0" w:tplc="CB1C89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B96793"/>
    <w:multiLevelType w:val="multilevel"/>
    <w:tmpl w:val="A4A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052CC7"/>
    <w:multiLevelType w:val="multilevel"/>
    <w:tmpl w:val="F34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D61B93"/>
    <w:multiLevelType w:val="hybridMultilevel"/>
    <w:tmpl w:val="008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D5919"/>
    <w:multiLevelType w:val="multilevel"/>
    <w:tmpl w:val="95EE5F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2" w:hanging="1800"/>
      </w:pPr>
      <w:rPr>
        <w:rFonts w:hint="default"/>
      </w:rPr>
    </w:lvl>
  </w:abstractNum>
  <w:abstractNum w:abstractNumId="37" w15:restartNumberingAfterBreak="0">
    <w:nsid w:val="5233316F"/>
    <w:multiLevelType w:val="multilevel"/>
    <w:tmpl w:val="380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701724"/>
    <w:multiLevelType w:val="hybridMultilevel"/>
    <w:tmpl w:val="0846A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C383C"/>
    <w:multiLevelType w:val="multilevel"/>
    <w:tmpl w:val="DC3448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CDB0333"/>
    <w:multiLevelType w:val="multilevel"/>
    <w:tmpl w:val="D5C0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790C45"/>
    <w:multiLevelType w:val="multilevel"/>
    <w:tmpl w:val="DEE8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174A1E"/>
    <w:multiLevelType w:val="multilevel"/>
    <w:tmpl w:val="2C562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C739BD"/>
    <w:multiLevelType w:val="multilevel"/>
    <w:tmpl w:val="820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493ECD"/>
    <w:multiLevelType w:val="multilevel"/>
    <w:tmpl w:val="F31A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EF17AD"/>
    <w:multiLevelType w:val="multilevel"/>
    <w:tmpl w:val="E1261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81664CC"/>
    <w:multiLevelType w:val="multilevel"/>
    <w:tmpl w:val="48DC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7158C7"/>
    <w:multiLevelType w:val="multilevel"/>
    <w:tmpl w:val="25FCC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C51405C"/>
    <w:multiLevelType w:val="multilevel"/>
    <w:tmpl w:val="7C3E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C8550A"/>
    <w:multiLevelType w:val="multilevel"/>
    <w:tmpl w:val="6FC0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270721"/>
    <w:multiLevelType w:val="multilevel"/>
    <w:tmpl w:val="460E0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3E902EE"/>
    <w:multiLevelType w:val="multilevel"/>
    <w:tmpl w:val="41C0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2C13C4"/>
    <w:multiLevelType w:val="multilevel"/>
    <w:tmpl w:val="CD9A0E92"/>
    <w:lvl w:ilvl="0">
      <w:numFmt w:val="bullet"/>
      <w:lvlText w:val="-"/>
      <w:lvlJc w:val="left"/>
      <w:pPr>
        <w:ind w:left="1068" w:hanging="360"/>
      </w:pPr>
      <w:rPr>
        <w:rFonts w:ascii="Franklin Gothic Book" w:eastAsia="Calibri" w:hAnsi="Franklin Gothic Book" w:cs="Arial" w:hint="default"/>
        <w:b/>
        <w:bCs/>
        <w:color w:val="525252" w:themeColor="accent3" w:themeShade="80"/>
      </w:rPr>
    </w:lvl>
    <w:lvl w:ilvl="1">
      <w:start w:val="3"/>
      <w:numFmt w:val="decimal"/>
      <w:isLgl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2" w:hanging="1800"/>
      </w:pPr>
      <w:rPr>
        <w:rFonts w:hint="default"/>
      </w:rPr>
    </w:lvl>
  </w:abstractNum>
  <w:abstractNum w:abstractNumId="53" w15:restartNumberingAfterBreak="0">
    <w:nsid w:val="774140CB"/>
    <w:multiLevelType w:val="hybridMultilevel"/>
    <w:tmpl w:val="2FF88F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6F2CB7"/>
    <w:multiLevelType w:val="multilevel"/>
    <w:tmpl w:val="3C40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8868FE"/>
    <w:multiLevelType w:val="hybridMultilevel"/>
    <w:tmpl w:val="92A8B61A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75C49"/>
    <w:multiLevelType w:val="hybridMultilevel"/>
    <w:tmpl w:val="2A60190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163AF9"/>
    <w:multiLevelType w:val="multilevel"/>
    <w:tmpl w:val="46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2E7F79"/>
    <w:multiLevelType w:val="hybridMultilevel"/>
    <w:tmpl w:val="EF6219A8"/>
    <w:lvl w:ilvl="0" w:tplc="8786C408">
      <w:start w:val="2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F1D3DF5"/>
    <w:multiLevelType w:val="multilevel"/>
    <w:tmpl w:val="56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107076">
    <w:abstractNumId w:val="14"/>
  </w:num>
  <w:num w:numId="2" w16cid:durableId="1812365093">
    <w:abstractNumId w:val="41"/>
  </w:num>
  <w:num w:numId="3" w16cid:durableId="68384658">
    <w:abstractNumId w:val="9"/>
  </w:num>
  <w:num w:numId="4" w16cid:durableId="2117552153">
    <w:abstractNumId w:val="53"/>
  </w:num>
  <w:num w:numId="5" w16cid:durableId="1840150237">
    <w:abstractNumId w:val="39"/>
  </w:num>
  <w:num w:numId="6" w16cid:durableId="646514863">
    <w:abstractNumId w:val="0"/>
  </w:num>
  <w:num w:numId="7" w16cid:durableId="866723540">
    <w:abstractNumId w:val="38"/>
  </w:num>
  <w:num w:numId="8" w16cid:durableId="1306858339">
    <w:abstractNumId w:val="16"/>
  </w:num>
  <w:num w:numId="9" w16cid:durableId="945038069">
    <w:abstractNumId w:val="55"/>
  </w:num>
  <w:num w:numId="10" w16cid:durableId="508101991">
    <w:abstractNumId w:val="32"/>
  </w:num>
  <w:num w:numId="11" w16cid:durableId="2109496276">
    <w:abstractNumId w:val="15"/>
  </w:num>
  <w:num w:numId="12" w16cid:durableId="1434590588">
    <w:abstractNumId w:val="36"/>
  </w:num>
  <w:num w:numId="13" w16cid:durableId="636255872">
    <w:abstractNumId w:val="4"/>
  </w:num>
  <w:num w:numId="14" w16cid:durableId="358313245">
    <w:abstractNumId w:val="58"/>
  </w:num>
  <w:num w:numId="15" w16cid:durableId="592787157">
    <w:abstractNumId w:val="23"/>
  </w:num>
  <w:num w:numId="16" w16cid:durableId="1045523424">
    <w:abstractNumId w:val="45"/>
  </w:num>
  <w:num w:numId="17" w16cid:durableId="1981962737">
    <w:abstractNumId w:val="27"/>
  </w:num>
  <w:num w:numId="18" w16cid:durableId="731657264">
    <w:abstractNumId w:val="2"/>
  </w:num>
  <w:num w:numId="19" w16cid:durableId="167213297">
    <w:abstractNumId w:val="31"/>
  </w:num>
  <w:num w:numId="20" w16cid:durableId="677927708">
    <w:abstractNumId w:val="7"/>
  </w:num>
  <w:num w:numId="21" w16cid:durableId="733045470">
    <w:abstractNumId w:val="50"/>
  </w:num>
  <w:num w:numId="22" w16cid:durableId="1571497001">
    <w:abstractNumId w:val="56"/>
  </w:num>
  <w:num w:numId="23" w16cid:durableId="1641643341">
    <w:abstractNumId w:val="42"/>
  </w:num>
  <w:num w:numId="24" w16cid:durableId="601306569">
    <w:abstractNumId w:val="28"/>
  </w:num>
  <w:num w:numId="25" w16cid:durableId="1255474156">
    <w:abstractNumId w:val="26"/>
  </w:num>
  <w:num w:numId="26" w16cid:durableId="2121802740">
    <w:abstractNumId w:val="19"/>
  </w:num>
  <w:num w:numId="27" w16cid:durableId="1774353806">
    <w:abstractNumId w:val="47"/>
  </w:num>
  <w:num w:numId="28" w16cid:durableId="672032745">
    <w:abstractNumId w:val="35"/>
  </w:num>
  <w:num w:numId="29" w16cid:durableId="1828982056">
    <w:abstractNumId w:val="52"/>
  </w:num>
  <w:num w:numId="30" w16cid:durableId="1399674021">
    <w:abstractNumId w:val="3"/>
  </w:num>
  <w:num w:numId="31" w16cid:durableId="1415397456">
    <w:abstractNumId w:val="11"/>
  </w:num>
  <w:num w:numId="32" w16cid:durableId="1986734153">
    <w:abstractNumId w:val="59"/>
  </w:num>
  <w:num w:numId="33" w16cid:durableId="1628045728">
    <w:abstractNumId w:val="17"/>
  </w:num>
  <w:num w:numId="34" w16cid:durableId="1479417796">
    <w:abstractNumId w:val="54"/>
  </w:num>
  <w:num w:numId="35" w16cid:durableId="1754889252">
    <w:abstractNumId w:val="34"/>
  </w:num>
  <w:num w:numId="36" w16cid:durableId="1681664657">
    <w:abstractNumId w:val="33"/>
  </w:num>
  <w:num w:numId="37" w16cid:durableId="1272318333">
    <w:abstractNumId w:val="57"/>
  </w:num>
  <w:num w:numId="38" w16cid:durableId="334653207">
    <w:abstractNumId w:val="22"/>
  </w:num>
  <w:num w:numId="39" w16cid:durableId="1208450343">
    <w:abstractNumId w:val="12"/>
  </w:num>
  <w:num w:numId="40" w16cid:durableId="1468082874">
    <w:abstractNumId w:val="20"/>
  </w:num>
  <w:num w:numId="41" w16cid:durableId="1083717361">
    <w:abstractNumId w:val="46"/>
  </w:num>
  <w:num w:numId="42" w16cid:durableId="971180936">
    <w:abstractNumId w:val="1"/>
  </w:num>
  <w:num w:numId="43" w16cid:durableId="418676258">
    <w:abstractNumId w:val="10"/>
  </w:num>
  <w:num w:numId="44" w16cid:durableId="1431196557">
    <w:abstractNumId w:val="25"/>
  </w:num>
  <w:num w:numId="45" w16cid:durableId="135803939">
    <w:abstractNumId w:val="6"/>
  </w:num>
  <w:num w:numId="46" w16cid:durableId="142621186">
    <w:abstractNumId w:val="43"/>
  </w:num>
  <w:num w:numId="47" w16cid:durableId="55010241">
    <w:abstractNumId w:val="8"/>
  </w:num>
  <w:num w:numId="48" w16cid:durableId="57363401">
    <w:abstractNumId w:val="18"/>
  </w:num>
  <w:num w:numId="49" w16cid:durableId="1133788061">
    <w:abstractNumId w:val="37"/>
  </w:num>
  <w:num w:numId="50" w16cid:durableId="1166242949">
    <w:abstractNumId w:val="24"/>
  </w:num>
  <w:num w:numId="51" w16cid:durableId="1174101971">
    <w:abstractNumId w:val="44"/>
  </w:num>
  <w:num w:numId="52" w16cid:durableId="1399674244">
    <w:abstractNumId w:val="40"/>
  </w:num>
  <w:num w:numId="53" w16cid:durableId="1228295604">
    <w:abstractNumId w:val="49"/>
  </w:num>
  <w:num w:numId="54" w16cid:durableId="1292129922">
    <w:abstractNumId w:val="29"/>
  </w:num>
  <w:num w:numId="55" w16cid:durableId="1159998491">
    <w:abstractNumId w:val="5"/>
  </w:num>
  <w:num w:numId="56" w16cid:durableId="1320235047">
    <w:abstractNumId w:val="30"/>
  </w:num>
  <w:num w:numId="57" w16cid:durableId="437717376">
    <w:abstractNumId w:val="51"/>
  </w:num>
  <w:num w:numId="58" w16cid:durableId="600529516">
    <w:abstractNumId w:val="13"/>
  </w:num>
  <w:num w:numId="59" w16cid:durableId="966593986">
    <w:abstractNumId w:val="21"/>
  </w:num>
  <w:num w:numId="60" w16cid:durableId="196164369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9"/>
    <w:rsid w:val="0001492C"/>
    <w:rsid w:val="00040B07"/>
    <w:rsid w:val="000A6B33"/>
    <w:rsid w:val="000B42CB"/>
    <w:rsid w:val="000E2C57"/>
    <w:rsid w:val="000E3488"/>
    <w:rsid w:val="000F5DDD"/>
    <w:rsid w:val="00101C5D"/>
    <w:rsid w:val="00111DC1"/>
    <w:rsid w:val="0011675A"/>
    <w:rsid w:val="00127346"/>
    <w:rsid w:val="001308D4"/>
    <w:rsid w:val="0014085E"/>
    <w:rsid w:val="00145299"/>
    <w:rsid w:val="00156CE7"/>
    <w:rsid w:val="00161DFF"/>
    <w:rsid w:val="00175D5C"/>
    <w:rsid w:val="001B530B"/>
    <w:rsid w:val="001E3B2E"/>
    <w:rsid w:val="001E666A"/>
    <w:rsid w:val="001F1541"/>
    <w:rsid w:val="00212C32"/>
    <w:rsid w:val="00220217"/>
    <w:rsid w:val="00230818"/>
    <w:rsid w:val="002329B9"/>
    <w:rsid w:val="00237FE5"/>
    <w:rsid w:val="0025605D"/>
    <w:rsid w:val="002626D2"/>
    <w:rsid w:val="00294168"/>
    <w:rsid w:val="0029516F"/>
    <w:rsid w:val="002A5E5B"/>
    <w:rsid w:val="002D04E2"/>
    <w:rsid w:val="002E41FF"/>
    <w:rsid w:val="002F1350"/>
    <w:rsid w:val="002F61D3"/>
    <w:rsid w:val="00324B9C"/>
    <w:rsid w:val="00354BFB"/>
    <w:rsid w:val="00374B92"/>
    <w:rsid w:val="003851F6"/>
    <w:rsid w:val="00396A1F"/>
    <w:rsid w:val="003A05EE"/>
    <w:rsid w:val="004049A0"/>
    <w:rsid w:val="004730FD"/>
    <w:rsid w:val="00483ED2"/>
    <w:rsid w:val="0049375D"/>
    <w:rsid w:val="004970A9"/>
    <w:rsid w:val="004A652D"/>
    <w:rsid w:val="004A6F39"/>
    <w:rsid w:val="004B487A"/>
    <w:rsid w:val="004B4987"/>
    <w:rsid w:val="004B5388"/>
    <w:rsid w:val="004B731F"/>
    <w:rsid w:val="004C7EDB"/>
    <w:rsid w:val="00513707"/>
    <w:rsid w:val="00516F5A"/>
    <w:rsid w:val="005170E5"/>
    <w:rsid w:val="00546268"/>
    <w:rsid w:val="005601D7"/>
    <w:rsid w:val="00561288"/>
    <w:rsid w:val="00580891"/>
    <w:rsid w:val="00580D11"/>
    <w:rsid w:val="005A1399"/>
    <w:rsid w:val="005A5F7E"/>
    <w:rsid w:val="005B5D91"/>
    <w:rsid w:val="005C0AB7"/>
    <w:rsid w:val="005C3112"/>
    <w:rsid w:val="005D0628"/>
    <w:rsid w:val="005E0C4C"/>
    <w:rsid w:val="005E13B9"/>
    <w:rsid w:val="005F145C"/>
    <w:rsid w:val="005F3A4D"/>
    <w:rsid w:val="005F5455"/>
    <w:rsid w:val="00600E52"/>
    <w:rsid w:val="00620161"/>
    <w:rsid w:val="00634462"/>
    <w:rsid w:val="00635EFF"/>
    <w:rsid w:val="006429F6"/>
    <w:rsid w:val="006833A0"/>
    <w:rsid w:val="006F62FE"/>
    <w:rsid w:val="00722B72"/>
    <w:rsid w:val="00725365"/>
    <w:rsid w:val="00786160"/>
    <w:rsid w:val="00796BB6"/>
    <w:rsid w:val="0079743C"/>
    <w:rsid w:val="007A18CF"/>
    <w:rsid w:val="007A3E44"/>
    <w:rsid w:val="007A4067"/>
    <w:rsid w:val="007C32FC"/>
    <w:rsid w:val="007C5D6E"/>
    <w:rsid w:val="007C686C"/>
    <w:rsid w:val="008149A0"/>
    <w:rsid w:val="00826B5E"/>
    <w:rsid w:val="008276FE"/>
    <w:rsid w:val="00834CA4"/>
    <w:rsid w:val="008630CA"/>
    <w:rsid w:val="00866217"/>
    <w:rsid w:val="008832E6"/>
    <w:rsid w:val="00883FEB"/>
    <w:rsid w:val="008C48B5"/>
    <w:rsid w:val="008E46E0"/>
    <w:rsid w:val="00915C06"/>
    <w:rsid w:val="00921EF0"/>
    <w:rsid w:val="00924589"/>
    <w:rsid w:val="00924C05"/>
    <w:rsid w:val="009522D7"/>
    <w:rsid w:val="00952815"/>
    <w:rsid w:val="009536B5"/>
    <w:rsid w:val="00954626"/>
    <w:rsid w:val="00963B35"/>
    <w:rsid w:val="009722DC"/>
    <w:rsid w:val="00983EDE"/>
    <w:rsid w:val="00993021"/>
    <w:rsid w:val="009A02F6"/>
    <w:rsid w:val="009F4E8A"/>
    <w:rsid w:val="00A05094"/>
    <w:rsid w:val="00A60E60"/>
    <w:rsid w:val="00A6159A"/>
    <w:rsid w:val="00AA2BF8"/>
    <w:rsid w:val="00AB7845"/>
    <w:rsid w:val="00B16B4F"/>
    <w:rsid w:val="00B2210F"/>
    <w:rsid w:val="00B273CA"/>
    <w:rsid w:val="00B66764"/>
    <w:rsid w:val="00B71975"/>
    <w:rsid w:val="00B767F8"/>
    <w:rsid w:val="00B935F7"/>
    <w:rsid w:val="00B949DC"/>
    <w:rsid w:val="00B97FC3"/>
    <w:rsid w:val="00BA1300"/>
    <w:rsid w:val="00BB7DF4"/>
    <w:rsid w:val="00BE2CA7"/>
    <w:rsid w:val="00BE2DB5"/>
    <w:rsid w:val="00BF3C08"/>
    <w:rsid w:val="00BF67B2"/>
    <w:rsid w:val="00C02208"/>
    <w:rsid w:val="00C27CE5"/>
    <w:rsid w:val="00C3053E"/>
    <w:rsid w:val="00C55E68"/>
    <w:rsid w:val="00C65173"/>
    <w:rsid w:val="00C7603E"/>
    <w:rsid w:val="00C87288"/>
    <w:rsid w:val="00C94ED8"/>
    <w:rsid w:val="00C96675"/>
    <w:rsid w:val="00CB02DD"/>
    <w:rsid w:val="00CD2F88"/>
    <w:rsid w:val="00CD66CF"/>
    <w:rsid w:val="00CF7BA4"/>
    <w:rsid w:val="00D36EE4"/>
    <w:rsid w:val="00D47932"/>
    <w:rsid w:val="00D61A1D"/>
    <w:rsid w:val="00D71484"/>
    <w:rsid w:val="00D90FDE"/>
    <w:rsid w:val="00DB3481"/>
    <w:rsid w:val="00DC6FD5"/>
    <w:rsid w:val="00DE60D1"/>
    <w:rsid w:val="00E02EA5"/>
    <w:rsid w:val="00E058B0"/>
    <w:rsid w:val="00E12D47"/>
    <w:rsid w:val="00E26DC6"/>
    <w:rsid w:val="00E37F69"/>
    <w:rsid w:val="00E60849"/>
    <w:rsid w:val="00E634B7"/>
    <w:rsid w:val="00E64FB8"/>
    <w:rsid w:val="00EB7D94"/>
    <w:rsid w:val="00ED313D"/>
    <w:rsid w:val="00EE14B8"/>
    <w:rsid w:val="00EF400B"/>
    <w:rsid w:val="00F3265A"/>
    <w:rsid w:val="00F37BA7"/>
    <w:rsid w:val="00F43AA9"/>
    <w:rsid w:val="00F67F15"/>
    <w:rsid w:val="00F70388"/>
    <w:rsid w:val="00F744FA"/>
    <w:rsid w:val="00F76259"/>
    <w:rsid w:val="00F925D8"/>
    <w:rsid w:val="00FA1462"/>
    <w:rsid w:val="00FB5694"/>
    <w:rsid w:val="00FB770F"/>
    <w:rsid w:val="00FF5CE5"/>
    <w:rsid w:val="4213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35F1"/>
  <w15:chartTrackingRefBased/>
  <w15:docId w15:val="{6ECE782A-2768-F44E-AF22-E02733B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0F"/>
    <w:pPr>
      <w:spacing w:after="160" w:line="259" w:lineRule="auto"/>
    </w:pPr>
    <w:rPr>
      <w:rFonts w:eastAsiaTheme="minorEastAsia"/>
      <w:kern w:val="0"/>
      <w:sz w:val="22"/>
      <w:szCs w:val="22"/>
      <w:lang w:val="en-GB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B0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56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156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paragraph" w:styleId="Ttulo4">
    <w:name w:val="heading 4"/>
    <w:basedOn w:val="Normal"/>
    <w:link w:val="Ttulo4Car"/>
    <w:uiPriority w:val="9"/>
    <w:qFormat/>
    <w:rsid w:val="00156C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49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8149A0"/>
  </w:style>
  <w:style w:type="paragraph" w:styleId="Piedepgina">
    <w:name w:val="footer"/>
    <w:basedOn w:val="Normal"/>
    <w:link w:val="PiedepginaCar"/>
    <w:uiPriority w:val="99"/>
    <w:unhideWhenUsed/>
    <w:rsid w:val="008149A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:lang w:val="pt-PT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49A0"/>
  </w:style>
  <w:style w:type="character" w:styleId="Hipervnculo">
    <w:name w:val="Hyperlink"/>
    <w:rsid w:val="008149A0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5170E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601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B770F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Dot pt,No Spacing1,List Paragraph Char Char Char,Indicator Text,List Paragraph1,Numbered Para 1,List Paragraph12,Bullet Points,MAIN CONTENT,Bullet 1,Colorful List - Accent 11,F5 List Paragraph,List Paragraph2,Normal numbered,Bullets"/>
    <w:basedOn w:val="Normal"/>
    <w:link w:val="PrrafodelistaCar"/>
    <w:uiPriority w:val="34"/>
    <w:qFormat/>
    <w:rsid w:val="005E0C4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  <w:lang w:val="es-ES" w:eastAsia="fr-FR"/>
    </w:rPr>
  </w:style>
  <w:style w:type="paragraph" w:customStyle="1" w:styleId="Default">
    <w:name w:val="Default"/>
    <w:rsid w:val="00B273CA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val="es-ES"/>
      <w14:ligatures w14:val="none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ist Paragraph12 Car,Bullet Points Car,MAIN CONTENT Car,Bullet 1 Car,Colorful List - Accent 11 Car,Bullets Car"/>
    <w:link w:val="Prrafodelista"/>
    <w:uiPriority w:val="99"/>
    <w:qFormat/>
    <w:locked/>
    <w:rsid w:val="00B273CA"/>
    <w:rPr>
      <w:rFonts w:ascii="Calibri" w:eastAsia="Calibri" w:hAnsi="Calibri" w:cs="Times New Roman"/>
      <w:kern w:val="0"/>
      <w:lang w:val="es-ES" w:eastAsia="fr-FR"/>
      <w14:ligatures w14:val="none"/>
    </w:rPr>
  </w:style>
  <w:style w:type="paragraph" w:styleId="Sinespaciado">
    <w:name w:val="No Spacing"/>
    <w:uiPriority w:val="1"/>
    <w:qFormat/>
    <w:rsid w:val="00B273CA"/>
    <w:rPr>
      <w:rFonts w:eastAsiaTheme="minorEastAsia"/>
      <w:kern w:val="0"/>
      <w:sz w:val="22"/>
      <w:szCs w:val="22"/>
      <w:lang w:val="en-GB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983EDE"/>
  </w:style>
  <w:style w:type="character" w:customStyle="1" w:styleId="Ttulo2Car">
    <w:name w:val="Título 2 Car"/>
    <w:basedOn w:val="Fuentedeprrafopredeter"/>
    <w:link w:val="Ttulo2"/>
    <w:uiPriority w:val="9"/>
    <w:rsid w:val="00156CE7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156CE7"/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156CE7"/>
    <w:rPr>
      <w:rFonts w:ascii="Times New Roman" w:eastAsia="Times New Roman" w:hAnsi="Times New Roman" w:cs="Times New Roman"/>
      <w:b/>
      <w:bCs/>
      <w:kern w:val="0"/>
      <w:lang w:val="es-ES" w:eastAsia="es-ES_tradnl"/>
      <w14:ligatures w14:val="none"/>
    </w:rPr>
  </w:style>
  <w:style w:type="paragraph" w:styleId="NormalWeb">
    <w:name w:val="Normal (Web)"/>
    <w:basedOn w:val="Normal"/>
    <w:uiPriority w:val="99"/>
    <w:unhideWhenUsed/>
    <w:rsid w:val="0015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156CE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9722D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02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cacion.gov.co/portal/convalidaciones/" TargetMode="External"/><Relationship Id="rId13" Type="http://schemas.openxmlformats.org/officeDocument/2006/relationships/hyperlink" Target="https://www.mineducacion.gov.co/portal/convalidaciones/Convalidaciones-Educacion-Superior/355353:Preguntas-Frecuent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educacion.gov.co/portal/convalidaciones/Convalidaciones-Preescolar-Basica-y-Media/356933:Convalidaciones-de-Educacion-Preescolar-basica-y-media" TargetMode="External"/><Relationship Id="rId12" Type="http://schemas.openxmlformats.org/officeDocument/2006/relationships/hyperlink" Target="https://www.mineducacion.gov.co/portal/convalidacione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educacion.gov.co/portal/convalidaciones/Convalidaciones-Preescolar-Basica-y-Media/356933:Convalidaciones-de-Educacion-Preescolar-basica-y-medi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lombianosune.com/ejes/sistema-de-servicios-para-colombianos/educacion/convalidacion-titulos-colombianos-exterio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neducacion.gov.co/portal/convalidaciones/Convalidaciones-Educacion-Superior/350670:Conozca-el-proceso" TargetMode="External"/><Relationship Id="rId14" Type="http://schemas.openxmlformats.org/officeDocument/2006/relationships/hyperlink" Target="https://www.colombianosune.com/ejes/sistema-de-servicios-para-colombianos/educacion/convalidacion-titulos-colombianos-exterio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idheuro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Lopes</dc:creator>
  <cp:keywords/>
  <dc:description/>
  <cp:lastModifiedBy>Communication Officer</cp:lastModifiedBy>
  <cp:revision>2</cp:revision>
  <cp:lastPrinted>2024-01-12T11:45:00Z</cp:lastPrinted>
  <dcterms:created xsi:type="dcterms:W3CDTF">2025-06-04T22:25:00Z</dcterms:created>
  <dcterms:modified xsi:type="dcterms:W3CDTF">2025-06-04T22:25:00Z</dcterms:modified>
</cp:coreProperties>
</file>